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84"/>
        </w:rPr>
      </w:pPr>
      <w:r/>
      <w:bookmarkStart w:id="0" w:name="_Toc513029200"/>
      <w:r/>
      <w:bookmarkStart w:id="1" w:name="_Toc523127445"/>
      <w:r/>
      <w:bookmarkStart w:id="2" w:name="_Toc20823272"/>
      <w:r/>
      <w:bookmarkStart w:id="3" w:name="_Toc479757206"/>
      <w:r/>
      <w:bookmarkStart w:id="4" w:name="_Toc120614210"/>
      <w:r/>
      <w:bookmarkStart w:id="5" w:name="_Toc16938516"/>
      <w:r/>
      <w:r/>
    </w:p>
    <w:p>
      <w:pPr>
        <w:jc w:val="center"/>
        <w:rPr>
          <w:b/>
          <w:sz w:val="84"/>
        </w:rPr>
      </w:pPr>
      <w:r>
        <w:rPr>
          <w:b/>
          <w:sz w:val="84"/>
        </w:rPr>
      </w:r>
      <w:r/>
    </w:p>
    <w:p>
      <w:pPr>
        <w:jc w:val="center"/>
        <w:rPr>
          <w:b/>
          <w:sz w:val="84"/>
        </w:rPr>
      </w:pPr>
      <w:r>
        <w:rPr>
          <w:b/>
          <w:sz w:val="84"/>
        </w:rPr>
      </w:r>
      <w:r/>
    </w:p>
    <w:p>
      <w:pPr>
        <w:jc w:val="center"/>
        <w:rPr>
          <w:sz w:val="44"/>
          <w:szCs w:val="44"/>
        </w:rPr>
      </w:pPr>
      <w:r>
        <w:rPr>
          <w:rFonts w:hint="eastAsia"/>
          <w:b/>
          <w:sz w:val="84"/>
        </w:rPr>
        <w:t xml:space="preserve">招标文件</w:t>
      </w:r>
      <w:r/>
    </w:p>
    <w:p>
      <w:pPr>
        <w:rPr>
          <w:rFonts w:eastAsia="黑体"/>
          <w:b/>
          <w:sz w:val="32"/>
        </w:rPr>
      </w:pPr>
      <w:r>
        <w:rPr>
          <w:rFonts w:eastAsia="黑体"/>
          <w:b/>
          <w:sz w:val="32"/>
        </w:rPr>
      </w:r>
      <w:r/>
    </w:p>
    <w:p>
      <w:pPr>
        <w:rPr>
          <w:rFonts w:eastAsia="黑体"/>
          <w:b/>
          <w:sz w:val="32"/>
        </w:rPr>
      </w:pPr>
      <w:r>
        <w:rPr>
          <w:rFonts w:eastAsia="黑体"/>
          <w:b/>
          <w:sz w:val="32"/>
        </w:rPr>
      </w:r>
      <w:r/>
    </w:p>
    <w:p>
      <w:pPr>
        <w:jc w:val="center"/>
        <w:rPr>
          <w:rFonts w:eastAsia="黑体"/>
          <w:b/>
          <w:sz w:val="32"/>
        </w:rPr>
      </w:pPr>
      <w:r>
        <w:rPr>
          <w:rFonts w:eastAsia="黑体"/>
          <w:b/>
          <w:sz w:val="32"/>
        </w:rPr>
      </w:r>
      <w:r/>
    </w:p>
    <w:p>
      <w:pPr>
        <w:jc w:val="center"/>
        <w:rPr>
          <w:rFonts w:hint="eastAsia" w:ascii="宋体" w:eastAsiaTheme="minorEastAsia"/>
          <w:b/>
          <w:color w:val="0000ff"/>
          <w:sz w:val="36"/>
          <w:lang w:eastAsia="zh-CN"/>
        </w:rPr>
      </w:pPr>
      <w:r>
        <w:rPr>
          <w:rFonts w:hint="eastAsia" w:ascii="宋体"/>
          <w:b/>
          <w:sz w:val="36"/>
        </w:rPr>
        <w:t xml:space="preserve">项目编号：</w:t>
      </w:r>
      <w:r>
        <w:rPr>
          <w:rFonts w:hint="eastAsia" w:ascii="宋体"/>
          <w:b/>
          <w:sz w:val="36"/>
          <w:lang w:eastAsia="zh-CN"/>
        </w:rPr>
        <w:t xml:space="preserve">JSZC-320902-JZCG-G2025-0065</w:t>
      </w:r>
      <w:r/>
    </w:p>
    <w:p>
      <w:pPr>
        <w:rPr>
          <w:rFonts w:eastAsia="黑体"/>
          <w:b/>
          <w:sz w:val="32"/>
        </w:rPr>
      </w:pPr>
      <w:r>
        <w:rPr>
          <w:rFonts w:eastAsia="黑体"/>
          <w:b/>
          <w:sz w:val="32"/>
        </w:rPr>
      </w:r>
      <w:r/>
    </w:p>
    <w:p>
      <w:pPr>
        <w:rPr>
          <w:rFonts w:ascii="宋体"/>
          <w:b/>
          <w:sz w:val="36"/>
        </w:rPr>
      </w:pPr>
      <w:r>
        <w:rPr>
          <w:rFonts w:ascii="宋体"/>
          <w:b/>
          <w:sz w:val="36"/>
        </w:rPr>
      </w:r>
      <w:r/>
    </w:p>
    <w:p>
      <w:pPr>
        <w:rPr>
          <w:rFonts w:ascii="宋体"/>
          <w:b/>
          <w:sz w:val="36"/>
        </w:rPr>
      </w:pPr>
      <w:r>
        <w:rPr>
          <w:rFonts w:ascii="宋体"/>
          <w:b/>
          <w:sz w:val="36"/>
        </w:rPr>
      </w:r>
      <w:r/>
    </w:p>
    <w:p>
      <w:pPr>
        <w:jc w:val="center"/>
        <w:rPr>
          <w:rFonts w:ascii="宋体"/>
          <w:b/>
          <w:sz w:val="36"/>
        </w:rPr>
      </w:pPr>
      <w:r/>
      <w:bookmarkStart w:id="6" w:name="OLE_LINK2"/>
      <w:r/>
      <w:r/>
    </w:p>
    <w:p>
      <w:pPr>
        <w:jc w:val="center"/>
        <w:rPr>
          <w:rFonts w:hint="default" w:ascii="宋体" w:eastAsiaTheme="minorEastAsia"/>
          <w:b/>
          <w:sz w:val="36"/>
          <w:lang w:val="en-US" w:eastAsia="zh-CN"/>
        </w:rPr>
      </w:pPr>
      <w:r>
        <w:rPr>
          <w:rFonts w:hint="eastAsia" w:ascii="宋体"/>
          <w:b/>
          <w:sz w:val="36"/>
        </w:rPr>
        <w:t xml:space="preserve">项目名称</w:t>
      </w:r>
      <w:bookmarkStart w:id="7" w:name="OLE_LINK16"/>
      <w:r>
        <w:rPr>
          <w:rFonts w:hint="eastAsia" w:ascii="宋体"/>
          <w:b/>
          <w:sz w:val="36"/>
        </w:rPr>
        <w:t xml:space="preserve">：</w:t>
      </w:r>
      <w:bookmarkEnd w:id="6"/>
      <w:r/>
      <w:bookmarkEnd w:id="7"/>
      <w:r>
        <w:rPr>
          <w:rFonts w:hint="eastAsia" w:ascii="宋体"/>
          <w:b/>
          <w:sz w:val="36"/>
        </w:rPr>
        <w:t xml:space="preserve">盐城市新景路小学教育教学装备采购项目</w:t>
      </w:r>
      <w:r>
        <w:rPr>
          <w:rFonts w:hint="eastAsia" w:ascii="宋体"/>
          <w:b/>
          <w:sz w:val="36"/>
          <w:lang w:eastAsia="zh-CN"/>
        </w:rPr>
        <w:t xml:space="preserve">（</w:t>
      </w:r>
      <w:r>
        <w:rPr>
          <w:rFonts w:hint="eastAsia" w:ascii="宋体"/>
          <w:b/>
          <w:sz w:val="36"/>
          <w:lang w:val="en-US" w:eastAsia="zh-CN"/>
        </w:rPr>
        <w:t xml:space="preserve">二次）</w:t>
      </w:r>
      <w:r/>
    </w:p>
    <w:p>
      <w:pPr>
        <w:rPr>
          <w:rFonts w:ascii="宋体"/>
          <w:b/>
          <w:sz w:val="32"/>
        </w:rPr>
      </w:pPr>
      <w:r>
        <w:rPr>
          <w:rFonts w:ascii="宋体"/>
          <w:b/>
          <w:sz w:val="32"/>
        </w:rPr>
      </w:r>
      <w:r/>
    </w:p>
    <w:p>
      <w:pPr>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jc w:val="center"/>
        <w:spacing w:line="360" w:lineRule="auto"/>
        <w:rPr>
          <w:rFonts w:ascii="黑体" w:eastAsia="黑体"/>
          <w:sz w:val="36"/>
          <w:szCs w:val="36"/>
        </w:rPr>
      </w:pPr>
      <w:r>
        <w:rPr>
          <w:rFonts w:hint="eastAsia" w:ascii="黑体" w:eastAsia="黑体"/>
          <w:sz w:val="36"/>
          <w:szCs w:val="36"/>
        </w:rPr>
        <w:t xml:space="preserve">盐城市新景路小学</w:t>
      </w:r>
      <w:r/>
    </w:p>
    <w:p>
      <w:pPr>
        <w:jc w:val="center"/>
        <w:spacing w:line="360" w:lineRule="auto"/>
        <w:rPr>
          <w:rFonts w:ascii="黑体" w:eastAsia="黑体"/>
          <w:sz w:val="36"/>
          <w:szCs w:val="36"/>
        </w:rPr>
      </w:pPr>
      <w:r>
        <w:rPr>
          <w:rFonts w:hint="eastAsia" w:ascii="黑体" w:eastAsia="黑体"/>
          <w:sz w:val="36"/>
          <w:szCs w:val="36"/>
        </w:rPr>
        <w:t xml:space="preserve">2025年</w:t>
      </w:r>
      <w:r>
        <w:rPr>
          <w:rFonts w:hint="eastAsia" w:ascii="黑体" w:eastAsia="黑体"/>
          <w:sz w:val="36"/>
          <w:szCs w:val="36"/>
          <w:lang w:val="en-US" w:eastAsia="zh-CN"/>
        </w:rPr>
        <w:t xml:space="preserve">11</w:t>
      </w:r>
      <w:r>
        <w:rPr>
          <w:rFonts w:hint="eastAsia" w:ascii="黑体" w:eastAsia="黑体"/>
          <w:sz w:val="36"/>
          <w:szCs w:val="36"/>
        </w:rPr>
        <w:t xml:space="preserve">月</w:t>
      </w:r>
      <w:bookmarkEnd w:id="0"/>
      <w:r/>
      <w:bookmarkEnd w:id="1"/>
      <w:r/>
      <w:bookmarkEnd w:id="2"/>
      <w:r/>
      <w:bookmarkEnd w:id="3"/>
      <w:r/>
      <w:bookmarkEnd w:id="4"/>
      <w:r/>
      <w:bookmarkEnd w:id="5"/>
      <w:r/>
      <w:r/>
    </w:p>
    <w:p>
      <w:pPr>
        <w:jc w:val="center"/>
        <w:spacing w:line="360" w:lineRule="auto"/>
        <w:rPr>
          <w:rFonts w:ascii="黑体" w:hAnsi="Arial" w:eastAsia="黑体"/>
          <w:b/>
          <w:sz w:val="36"/>
          <w:szCs w:val="36"/>
        </w:rP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Arial" w:eastAsia="黑体"/>
          <w:b/>
          <w:sz w:val="36"/>
          <w:szCs w:val="36"/>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目录</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dt>
      <w:sdtPr>
        <w15:appearance w15:val="boundingBox"/>
        <w15:color w:val="dbdbdb"/>
        <w:id w:val="147456124"/>
        <w:docPartObj>
          <w:docPartGallery w:val="Table of Contents"/>
          <w:docPartUnique w:val="true"/>
        </w:docPartObj>
        <w:rPr>
          <w:rFonts w:ascii="宋体" w:hAnsi="宋体" w:eastAsia="宋体"/>
        </w:rPr>
      </w:sdtPr>
      <w:sdtContent>
        <w:p>
          <w:pPr>
            <w:jc w:val="center"/>
          </w:pPr>
          <w:r/>
          <w:bookmarkStart w:id="256" w:name="_GoBack"/>
          <w:r/>
          <w:bookmarkEnd w:id="256"/>
          <w:r/>
          <w:r/>
        </w:p>
        <w:p>
          <w:pPr>
            <w:pStyle w:val="718"/>
            <w:tabs>
              <w:tab w:val="right" w:pos="9637" w:leader="dot"/>
            </w:tabs>
          </w:pPr>
          <w:r>
            <w:rPr>
              <w:rFonts w:hint="eastAsia" w:ascii="宋体" w:hAnsi="宋体" w:eastAsia="宋体" w:cs="宋体"/>
              <w:b/>
              <w:bCs/>
            </w:rPr>
            <w:fldChar w:fldCharType="begin"/>
          </w:r>
          <w:r>
            <w:rPr>
              <w:rFonts w:hint="eastAsia" w:ascii="宋体" w:hAnsi="宋体" w:eastAsia="宋体" w:cs="宋体"/>
              <w:b/>
              <w:bCs/>
            </w:rPr>
            <w:instrText xml:space="preserve">TOC \o "1-1" \h \u </w:instrText>
          </w:r>
          <w:r>
            <w:rPr>
              <w:rFonts w:hint="eastAsia" w:ascii="宋体" w:hAnsi="宋体" w:eastAsia="宋体" w:cs="宋体"/>
              <w:b/>
              <w:bCs/>
            </w:rPr>
            <w:fldChar w:fldCharType="separate"/>
          </w:r>
          <w:r>
            <w:rPr>
              <w:rFonts w:hint="eastAsia" w:ascii="宋体" w:hAnsi="宋体" w:eastAsia="宋体" w:cs="宋体"/>
              <w:bCs/>
            </w:rPr>
            <w:fldChar w:fldCharType="begin"/>
          </w:r>
          <w:r>
            <w:rPr>
              <w:rFonts w:hint="eastAsia" w:ascii="宋体" w:hAnsi="宋体" w:eastAsia="宋体" w:cs="宋体"/>
              <w:bCs/>
            </w:rPr>
            <w:instrText xml:space="preserve"> HYPERLINK \l _Toc2843 </w:instrText>
          </w:r>
          <w:r>
            <w:rPr>
              <w:rFonts w:hint="eastAsia" w:ascii="宋体" w:hAnsi="宋体" w:eastAsia="宋体" w:cs="宋体"/>
              <w:bCs/>
            </w:rPr>
            <w:fldChar w:fldCharType="separate"/>
          </w:r>
          <w:r>
            <w:rPr>
              <w:rFonts w:hint="eastAsia" w:ascii="黑体" w:hAnsi="宋体" w:eastAsia="黑体" w:cs="黑体"/>
              <w:szCs w:val="44"/>
            </w:rPr>
            <w:t xml:space="preserve">第一章 招标公告</w:t>
          </w:r>
          <w:r>
            <w:tab/>
          </w:r>
          <w:r>
            <w:fldChar w:fldCharType="begin"/>
          </w:r>
          <w:r>
            <w:instrText xml:space="preserve"> PAGEREF _Toc2843 \h </w:instrText>
          </w:r>
          <w:r>
            <w:fldChar w:fldCharType="separate"/>
          </w:r>
          <w:r>
            <w:t xml:space="preserve">1</w:t>
          </w:r>
          <w:r>
            <w:fldChar w:fldCharType="end"/>
          </w:r>
          <w:r>
            <w:rPr>
              <w:rFonts w:hint="eastAsia" w:ascii="宋体" w:hAnsi="宋体" w:eastAsia="宋体" w:cs="宋体"/>
              <w:bCs/>
            </w:rPr>
            <w:fldChar w:fldCharType="end"/>
          </w:r>
          <w:r/>
        </w:p>
        <w:p>
          <w:pPr>
            <w:pStyle w:val="718"/>
            <w:tabs>
              <w:tab w:val="right" w:pos="9637" w:leader="dot"/>
            </w:tabs>
          </w:pPr>
          <w:r>
            <w:rPr>
              <w:rFonts w:hint="eastAsia" w:ascii="宋体" w:hAnsi="宋体" w:eastAsia="宋体" w:cs="宋体"/>
              <w:bCs/>
            </w:rPr>
            <w:fldChar w:fldCharType="begin"/>
          </w:r>
          <w:r>
            <w:rPr>
              <w:rFonts w:hint="eastAsia" w:ascii="宋体" w:hAnsi="宋体" w:eastAsia="宋体" w:cs="宋体"/>
              <w:bCs/>
            </w:rPr>
            <w:instrText xml:space="preserve"> HYPERLINK \l _Toc13268 </w:instrText>
          </w:r>
          <w:r>
            <w:rPr>
              <w:rFonts w:hint="eastAsia" w:ascii="宋体" w:hAnsi="宋体" w:eastAsia="宋体" w:cs="宋体"/>
              <w:bCs/>
            </w:rPr>
            <w:fldChar w:fldCharType="separate"/>
          </w:r>
          <w:r>
            <w:rPr>
              <w:rFonts w:hint="eastAsia" w:ascii="黑体" w:hAnsi="宋体" w:eastAsia="黑体" w:cs="黑体"/>
              <w:szCs w:val="44"/>
            </w:rPr>
            <w:t xml:space="preserve">第二章 投标人须知</w:t>
          </w:r>
          <w:r>
            <w:tab/>
          </w:r>
          <w:r>
            <w:fldChar w:fldCharType="begin"/>
          </w:r>
          <w:r>
            <w:instrText xml:space="preserve"> PAGEREF _Toc13268 \h </w:instrText>
          </w:r>
          <w:r>
            <w:fldChar w:fldCharType="separate"/>
          </w:r>
          <w:r>
            <w:t xml:space="preserve">5</w:t>
          </w:r>
          <w:r>
            <w:fldChar w:fldCharType="end"/>
          </w:r>
          <w:r>
            <w:rPr>
              <w:rFonts w:hint="eastAsia" w:ascii="宋体" w:hAnsi="宋体" w:eastAsia="宋体" w:cs="宋体"/>
              <w:bCs/>
            </w:rPr>
            <w:fldChar w:fldCharType="end"/>
          </w:r>
          <w:r/>
        </w:p>
        <w:p>
          <w:pPr>
            <w:pStyle w:val="718"/>
            <w:tabs>
              <w:tab w:val="right" w:pos="9637" w:leader="dot"/>
            </w:tabs>
          </w:pPr>
          <w:r>
            <w:rPr>
              <w:rFonts w:hint="eastAsia" w:ascii="宋体" w:hAnsi="宋体" w:eastAsia="宋体" w:cs="宋体"/>
              <w:bCs/>
            </w:rPr>
            <w:fldChar w:fldCharType="begin"/>
          </w:r>
          <w:r>
            <w:rPr>
              <w:rFonts w:hint="eastAsia" w:ascii="宋体" w:hAnsi="宋体" w:eastAsia="宋体" w:cs="宋体"/>
              <w:bCs/>
            </w:rPr>
            <w:instrText xml:space="preserve"> HYPERLINK \l _Toc14442 </w:instrText>
          </w:r>
          <w:r>
            <w:rPr>
              <w:rFonts w:hint="eastAsia" w:ascii="宋体" w:hAnsi="宋体" w:eastAsia="宋体" w:cs="宋体"/>
              <w:bCs/>
            </w:rPr>
            <w:fldChar w:fldCharType="separate"/>
          </w:r>
          <w:r>
            <w:rPr>
              <w:rFonts w:hint="eastAsia" w:ascii="黑体" w:hAnsi="宋体" w:eastAsia="黑体" w:cs="黑体"/>
              <w:szCs w:val="44"/>
            </w:rPr>
            <w:t xml:space="preserve">第三章 合同条款</w:t>
          </w:r>
          <w:r>
            <w:tab/>
          </w:r>
          <w:r>
            <w:fldChar w:fldCharType="begin"/>
          </w:r>
          <w:r>
            <w:instrText xml:space="preserve"> PAGEREF _Toc14442 \h </w:instrText>
          </w:r>
          <w:r>
            <w:fldChar w:fldCharType="separate"/>
          </w:r>
          <w:r>
            <w:t xml:space="preserve">18</w:t>
          </w:r>
          <w:r>
            <w:fldChar w:fldCharType="end"/>
          </w:r>
          <w:r>
            <w:rPr>
              <w:rFonts w:hint="eastAsia" w:ascii="宋体" w:hAnsi="宋体" w:eastAsia="宋体" w:cs="宋体"/>
              <w:bCs/>
            </w:rPr>
            <w:fldChar w:fldCharType="end"/>
          </w:r>
          <w:r/>
        </w:p>
        <w:p>
          <w:pPr>
            <w:pStyle w:val="718"/>
            <w:tabs>
              <w:tab w:val="right" w:pos="9637" w:leader="dot"/>
            </w:tabs>
          </w:pPr>
          <w:r>
            <w:rPr>
              <w:rFonts w:hint="eastAsia" w:ascii="宋体" w:hAnsi="宋体" w:eastAsia="宋体" w:cs="宋体"/>
              <w:bCs/>
            </w:rPr>
            <w:fldChar w:fldCharType="begin"/>
          </w:r>
          <w:r>
            <w:rPr>
              <w:rFonts w:hint="eastAsia" w:ascii="宋体" w:hAnsi="宋体" w:eastAsia="宋体" w:cs="宋体"/>
              <w:bCs/>
            </w:rPr>
            <w:instrText xml:space="preserve"> HYPERLINK \l _Toc1877 </w:instrText>
          </w:r>
          <w:r>
            <w:rPr>
              <w:rFonts w:hint="eastAsia" w:ascii="宋体" w:hAnsi="宋体" w:eastAsia="宋体" w:cs="宋体"/>
              <w:bCs/>
            </w:rPr>
            <w:fldChar w:fldCharType="separate"/>
          </w:r>
          <w:r>
            <w:rPr>
              <w:rFonts w:hint="eastAsia" w:ascii="黑体" w:hAnsi="宋体" w:eastAsia="黑体" w:cs="黑体"/>
              <w:szCs w:val="44"/>
            </w:rPr>
            <w:t xml:space="preserve">第四章 采购需求</w:t>
          </w:r>
          <w:r>
            <w:tab/>
          </w:r>
          <w:r>
            <w:fldChar w:fldCharType="begin"/>
          </w:r>
          <w:r>
            <w:instrText xml:space="preserve"> PAGEREF _Toc1877 \h </w:instrText>
          </w:r>
          <w:r>
            <w:fldChar w:fldCharType="separate"/>
          </w:r>
          <w:r>
            <w:t xml:space="preserve">39</w:t>
          </w:r>
          <w:r>
            <w:fldChar w:fldCharType="end"/>
          </w:r>
          <w:r>
            <w:rPr>
              <w:rFonts w:hint="eastAsia" w:ascii="宋体" w:hAnsi="宋体" w:eastAsia="宋体" w:cs="宋体"/>
              <w:bCs/>
            </w:rPr>
            <w:fldChar w:fldCharType="end"/>
          </w:r>
          <w:r/>
        </w:p>
        <w:p>
          <w:pPr>
            <w:pStyle w:val="718"/>
            <w:tabs>
              <w:tab w:val="right" w:pos="9637" w:leader="dot"/>
            </w:tabs>
          </w:pPr>
          <w:r>
            <w:rPr>
              <w:rFonts w:hint="eastAsia" w:ascii="宋体" w:hAnsi="宋体" w:eastAsia="宋体" w:cs="宋体"/>
              <w:bCs/>
            </w:rPr>
            <w:fldChar w:fldCharType="begin"/>
          </w:r>
          <w:r>
            <w:rPr>
              <w:rFonts w:hint="eastAsia" w:ascii="宋体" w:hAnsi="宋体" w:eastAsia="宋体" w:cs="宋体"/>
              <w:bCs/>
            </w:rPr>
            <w:instrText xml:space="preserve"> HYPERLINK \l _Toc14783 </w:instrText>
          </w:r>
          <w:r>
            <w:rPr>
              <w:rFonts w:hint="eastAsia" w:ascii="宋体" w:hAnsi="宋体" w:eastAsia="宋体" w:cs="宋体"/>
              <w:bCs/>
            </w:rPr>
            <w:fldChar w:fldCharType="separate"/>
          </w:r>
          <w:r>
            <w:rPr>
              <w:rFonts w:hint="eastAsia" w:ascii="黑体" w:hAnsi="宋体" w:eastAsia="黑体" w:cs="黑体"/>
              <w:szCs w:val="44"/>
            </w:rPr>
            <w:t xml:space="preserve">第五章 评标方法与评标标准</w:t>
          </w:r>
          <w:r>
            <w:tab/>
          </w:r>
          <w:r>
            <w:fldChar w:fldCharType="begin"/>
          </w:r>
          <w:r>
            <w:instrText xml:space="preserve"> PAGEREF _Toc14783 \h </w:instrText>
          </w:r>
          <w:r>
            <w:fldChar w:fldCharType="separate"/>
          </w:r>
          <w:r>
            <w:t xml:space="preserve">106</w:t>
          </w:r>
          <w:r>
            <w:fldChar w:fldCharType="end"/>
          </w:r>
          <w:r>
            <w:rPr>
              <w:rFonts w:hint="eastAsia" w:ascii="宋体" w:hAnsi="宋体" w:eastAsia="宋体" w:cs="宋体"/>
              <w:bCs/>
            </w:rPr>
            <w:fldChar w:fldCharType="end"/>
          </w:r>
          <w:r/>
        </w:p>
        <w:p>
          <w:pPr>
            <w:pStyle w:val="718"/>
            <w:tabs>
              <w:tab w:val="right" w:pos="9637" w:leader="dot"/>
            </w:tabs>
          </w:pPr>
          <w:r>
            <w:rPr>
              <w:rFonts w:hint="eastAsia" w:ascii="宋体" w:hAnsi="宋体" w:eastAsia="宋体" w:cs="宋体"/>
              <w:bCs/>
            </w:rPr>
            <w:fldChar w:fldCharType="begin"/>
          </w:r>
          <w:r>
            <w:rPr>
              <w:rFonts w:hint="eastAsia" w:ascii="宋体" w:hAnsi="宋体" w:eastAsia="宋体" w:cs="宋体"/>
              <w:bCs/>
            </w:rPr>
            <w:instrText xml:space="preserve"> HYPERLINK \l _Toc25962 </w:instrText>
          </w:r>
          <w:r>
            <w:rPr>
              <w:rFonts w:hint="eastAsia" w:ascii="宋体" w:hAnsi="宋体" w:eastAsia="宋体" w:cs="宋体"/>
              <w:bCs/>
            </w:rPr>
            <w:fldChar w:fldCharType="separate"/>
          </w:r>
          <w:r>
            <w:rPr>
              <w:rFonts w:hint="eastAsia" w:ascii="黑体" w:hAnsi="宋体" w:eastAsia="黑体" w:cs="黑体"/>
              <w:szCs w:val="44"/>
            </w:rPr>
            <w:t xml:space="preserve">第六章 投标文件格式</w:t>
          </w:r>
          <w:r>
            <w:tab/>
          </w:r>
          <w:r>
            <w:fldChar w:fldCharType="begin"/>
          </w:r>
          <w:r>
            <w:instrText xml:space="preserve"> PAGEREF _Toc25962 \h </w:instrText>
          </w:r>
          <w:r>
            <w:fldChar w:fldCharType="separate"/>
          </w:r>
          <w:r>
            <w:t xml:space="preserve">112</w:t>
          </w:r>
          <w:r>
            <w:fldChar w:fldCharType="end"/>
          </w:r>
          <w:r>
            <w:rPr>
              <w:rFonts w:hint="eastAsia" w:ascii="宋体" w:hAnsi="宋体" w:eastAsia="宋体" w:cs="宋体"/>
              <w:bCs/>
            </w:rPr>
            <w:fldChar w:fldCharType="end"/>
          </w:r>
          <w:r/>
        </w:p>
        <w:p>
          <w:pPr>
            <w:ind w:firstLine="720"/>
            <w:rPr>
              <w:rFonts w:eastAsia="黑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rPr>
            <w:fldChar w:fldCharType="end"/>
          </w:r>
          <w:r/>
        </w:p>
      </w:sdtContent>
    </w:sdt>
    <w:p>
      <w:pPr>
        <w:ind w:firstLine="720"/>
        <w:rPr>
          <w:rFonts w:eastAsia="黑体"/>
        </w:rPr>
        <w:pBdr>
          <w:top w:val="none" w:color="000000" w:sz="0" w:space="0"/>
          <w:left w:val="none" w:color="000000" w:sz="0" w:space="0"/>
          <w:bottom w:val="none" w:color="000000" w:sz="0" w:space="0"/>
          <w:right w:val="none" w:color="000000" w:sz="0" w:space="0"/>
        </w:pBdr>
      </w:pPr>
      <w:r>
        <w:rPr>
          <w:rFonts w:eastAsia="黑体"/>
        </w:rPr>
      </w:r>
      <w:r/>
    </w:p>
    <w:p>
      <w:pPr>
        <w:pStyle w:val="726"/>
        <w:jc w:val="center"/>
        <w:spacing w:beforeAutospacing="0" w:afterAutospacing="0"/>
        <w:rPr>
          <w:rFonts w:ascii="黑体" w:hAnsi="宋体" w:eastAsia="黑体" w:cs="黑体"/>
          <w:color w:val="000000"/>
          <w:sz w:val="44"/>
          <w:szCs w:val="44"/>
        </w:rPr>
        <w:sectPr>
          <w:footerReference w:type="default" r:id="rId9"/>
          <w:footnotePr/>
          <w:endnotePr/>
          <w:type w:val="nextPage"/>
          <w:pgSz w:w="11905" w:h="16838" w:orient="portrait"/>
          <w:pgMar w:top="1134" w:right="1134" w:bottom="1134" w:left="1134" w:header="624" w:footer="567" w:gutter="0"/>
          <w:pgNumType w:start="1"/>
          <w:cols w:num="1" w:sep="0" w:space="0" w:equalWidth="1"/>
          <w:docGrid w:linePitch="360"/>
        </w:sectPr>
      </w:pPr>
      <w:r/>
      <w:bookmarkStart w:id="8" w:name="_Toc28359086"/>
      <w:r/>
      <w:r/>
    </w:p>
    <w:p>
      <w:pPr>
        <w:pStyle w:val="726"/>
        <w:jc w:val="center"/>
        <w:spacing w:beforeAutospacing="0" w:afterAutospacing="0"/>
        <w:rPr>
          <w:rFonts w:eastAsia="黑体"/>
        </w:rPr>
        <w:outlineLvl w:val="0"/>
      </w:pPr>
      <w:r/>
      <w:bookmarkStart w:id="9" w:name="_Toc2843"/>
      <w:r>
        <w:rPr>
          <w:rFonts w:hint="eastAsia" w:ascii="黑体" w:hAnsi="宋体" w:eastAsia="黑体" w:cs="黑体"/>
          <w:color w:val="000000"/>
          <w:sz w:val="44"/>
          <w:szCs w:val="44"/>
        </w:rPr>
        <w:t xml:space="preserve">第一章 招标公告</w:t>
      </w:r>
      <w:bookmarkEnd w:id="9"/>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3"/>
      </w:tblGrid>
      <w:tr>
        <w:trPr/>
        <w:tc>
          <w:tcPr>
            <w:tcW w:w="0" w:type="auto"/>
            <w:textDirection w:val="lrTb"/>
            <w:noWrap/>
          </w:tcPr>
          <w:p>
            <w:pPr>
              <w:pStyle w:val="902"/>
              <w:ind w:firstLine="0"/>
              <w:jc w:val="both"/>
              <w:spacing w:before="0" w:after="0"/>
              <w:rPr>
                <w:rFonts w:ascii="Times New Roman" w:hAnsi="Times New Roman"/>
              </w:rPr>
            </w:pPr>
            <w:r/>
            <w:bookmarkStart w:id="10" w:name="_Toc35393790"/>
            <w:r/>
            <w:bookmarkStart w:id="11" w:name="_Toc38985263"/>
            <w:r/>
            <w:bookmarkStart w:id="12" w:name="_Toc35393621"/>
            <w:r/>
            <w:bookmarkStart w:id="13" w:name="_Hlk24379207"/>
            <w:r/>
            <w:bookmarkStart w:id="14" w:name="_Toc28359079"/>
            <w:r/>
            <w:bookmarkStart w:id="15" w:name="_Toc28359002"/>
            <w:r>
              <w:rPr>
                <w:rFonts w:ascii="Times New Roman" w:hAnsi="Times New Roman"/>
              </w:rPr>
              <w:t xml:space="preserve">项目概况</w:t>
            </w:r>
            <w:r/>
          </w:p>
          <w:p>
            <w:pPr>
              <w:pStyle w:val="902"/>
              <w:jc w:val="both"/>
              <w:spacing w:before="0" w:after="0"/>
              <w:rPr>
                <w:rFonts w:ascii="Times New Roman" w:hAnsi="Times New Roman"/>
                <w:u w:val="single"/>
              </w:rPr>
            </w:pPr>
            <w:r>
              <w:rPr>
                <w:rFonts w:hint="eastAsia" w:ascii="宋体" w:hAnsi="宋体" w:cs="宋体"/>
                <w:u w:val="single"/>
              </w:rPr>
              <w:t xml:space="preserve">盐城市新景路小学教育教学装备采购项目</w:t>
            </w:r>
            <w:r>
              <w:rPr>
                <w:rFonts w:hint="eastAsia" w:ascii="宋体" w:hAnsi="宋体" w:cs="宋体"/>
                <w:u w:val="single"/>
                <w:lang w:eastAsia="zh-CN"/>
              </w:rPr>
              <w:t xml:space="preserve">（</w:t>
            </w:r>
            <w:r>
              <w:rPr>
                <w:rFonts w:hint="eastAsia" w:ascii="宋体" w:hAnsi="宋体" w:cs="宋体"/>
                <w:u w:val="single"/>
                <w:lang w:val="en-US" w:eastAsia="zh-CN"/>
              </w:rPr>
              <w:t xml:space="preserve">二次）</w:t>
            </w:r>
            <w:r>
              <w:rPr>
                <w:rFonts w:ascii="Times New Roman" w:hAnsi="Times New Roman"/>
              </w:rPr>
              <w:t xml:space="preserve">的潜在</w:t>
            </w:r>
            <w:r>
              <w:rPr>
                <w:rFonts w:hint="eastAsia" w:ascii="Times New Roman" w:hAnsi="Times New Roman"/>
              </w:rPr>
              <w:t xml:space="preserve">供应商</w:t>
            </w:r>
            <w:r>
              <w:rPr>
                <w:rFonts w:ascii="Times New Roman" w:hAnsi="Times New Roman"/>
              </w:rPr>
              <w:t xml:space="preserve">应在</w:t>
            </w:r>
            <w:r>
              <w:rPr>
                <w:rFonts w:hint="eastAsia" w:ascii="Times New Roman" w:hAnsi="Times New Roman"/>
                <w:u w:val="single"/>
              </w:rPr>
              <w:t xml:space="preserve">“苏采云”系统内免费下</w:t>
            </w:r>
            <w:r>
              <w:rPr>
                <w:rFonts w:hint="eastAsia" w:ascii="Times New Roman" w:hAnsi="Times New Roman"/>
                <w:highlight w:val="none"/>
                <w:u w:val="single"/>
              </w:rPr>
              <w:t xml:space="preserve">载（供应商必须在苏采云系统中获取招标文件，方能参与政府采购项目）</w:t>
            </w:r>
            <w:r>
              <w:rPr>
                <w:rFonts w:ascii="Times New Roman" w:hAnsi="Times New Roman"/>
                <w:highlight w:val="none"/>
              </w:rPr>
              <w:t xml:space="preserve">获取招标文件，并于</w:t>
            </w:r>
            <w:r>
              <w:rPr>
                <w:rFonts w:ascii="宋体" w:hAnsi="宋体"/>
                <w:b/>
                <w:bCs/>
                <w:highlight w:val="none"/>
                <w:u w:val="single"/>
              </w:rPr>
              <w:t xml:space="preserve">202</w:t>
            </w:r>
            <w:r>
              <w:rPr>
                <w:rFonts w:hint="eastAsia" w:ascii="宋体" w:hAnsi="宋体"/>
                <w:b/>
                <w:bCs/>
                <w:highlight w:val="none"/>
                <w:u w:val="single"/>
              </w:rPr>
              <w:t xml:space="preserve">5</w:t>
            </w:r>
            <w:r>
              <w:rPr>
                <w:rFonts w:ascii="宋体" w:hAnsi="宋体"/>
                <w:b/>
                <w:bCs/>
                <w:highlight w:val="none"/>
                <w:u w:val="single"/>
              </w:rPr>
              <w:t xml:space="preserve">年</w:t>
            </w:r>
            <w:r>
              <w:rPr>
                <w:rFonts w:hint="eastAsia" w:ascii="宋体" w:hAnsi="宋体"/>
                <w:b/>
                <w:bCs/>
                <w:highlight w:val="none"/>
                <w:u w:val="single"/>
                <w:lang w:val="en-US" w:eastAsia="zh-CN"/>
              </w:rPr>
              <w:t xml:space="preserve">12</w:t>
            </w:r>
            <w:r>
              <w:rPr>
                <w:rFonts w:ascii="宋体" w:hAnsi="宋体"/>
                <w:b/>
                <w:bCs/>
                <w:highlight w:val="none"/>
                <w:u w:val="single"/>
              </w:rPr>
              <w:t xml:space="preserve">月</w:t>
            </w:r>
            <w:r>
              <w:rPr>
                <w:rFonts w:hint="eastAsia" w:ascii="宋体" w:hAnsi="宋体"/>
                <w:b/>
                <w:bCs/>
                <w:highlight w:val="none"/>
                <w:u w:val="single"/>
                <w:lang w:val="en-US" w:eastAsia="zh-CN"/>
              </w:rPr>
              <w:t xml:space="preserve">4</w:t>
            </w:r>
            <w:r>
              <w:rPr>
                <w:rFonts w:ascii="宋体" w:hAnsi="宋体"/>
                <w:b/>
                <w:bCs/>
                <w:highlight w:val="none"/>
                <w:u w:val="single"/>
              </w:rPr>
              <w:t xml:space="preserve">日</w:t>
            </w:r>
            <w:r>
              <w:rPr>
                <w:rFonts w:hint="eastAsia" w:ascii="宋体" w:hAnsi="宋体"/>
                <w:b/>
                <w:bCs/>
                <w:highlight w:val="none"/>
                <w:u w:val="single"/>
              </w:rPr>
              <w:t xml:space="preserve">9</w:t>
            </w:r>
            <w:r>
              <w:rPr>
                <w:rFonts w:ascii="宋体" w:hAnsi="宋体"/>
                <w:b/>
                <w:bCs/>
                <w:highlight w:val="none"/>
                <w:u w:val="single"/>
              </w:rPr>
              <w:t xml:space="preserve">时00分</w:t>
            </w:r>
            <w:r>
              <w:rPr>
                <w:rFonts w:ascii="Times New Roman" w:hAnsi="Times New Roman"/>
                <w:highlight w:val="none"/>
              </w:rPr>
              <w:t xml:space="preserve">（北京时间）前递交</w:t>
            </w:r>
            <w:r>
              <w:rPr>
                <w:rFonts w:ascii="Times New Roman" w:hAnsi="Times New Roman"/>
              </w:rPr>
              <w:t xml:space="preserve">投标文件。</w:t>
            </w:r>
            <w:r/>
          </w:p>
        </w:tc>
      </w:tr>
    </w:tbl>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b/>
          <w:color w:val="000000"/>
        </w:rPr>
        <w:t xml:space="preserve">一、项目基本情况</w:t>
      </w:r>
      <w:bookmarkEnd w:id="10"/>
      <w:r/>
      <w:bookmarkEnd w:id="11"/>
      <w:r/>
      <w:bookmarkEnd w:id="12"/>
      <w:r/>
      <w:bookmarkEnd w:id="13"/>
      <w:r/>
      <w:bookmarkEnd w:id="14"/>
      <w:r/>
      <w:bookmarkEnd w:id="15"/>
      <w:r/>
      <w:r/>
    </w:p>
    <w:p>
      <w:pPr>
        <w:pStyle w:val="726"/>
        <w:ind w:firstLine="480"/>
        <w:jc w:val="both"/>
        <w:spacing w:beforeAutospacing="0" w:afterAutospacing="0" w:line="480" w:lineRule="exact"/>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1.项目编号：</w:t>
      </w:r>
      <w:r>
        <w:rPr>
          <w:rFonts w:hint="eastAsia" w:ascii="宋体" w:hAnsi="宋体" w:eastAsia="宋体" w:cs="宋体"/>
          <w:color w:val="333333"/>
          <w:shd w:val="clear" w:color="auto" w:fill="ffffff"/>
          <w:lang w:eastAsia="zh-CN"/>
        </w:rPr>
        <w:t xml:space="preserve">JSZC-320902-JZCG-G2025-0065</w:t>
      </w:r>
      <w:r/>
    </w:p>
    <w:p>
      <w:pPr>
        <w:pStyle w:val="726"/>
        <w:ind w:firstLine="480"/>
        <w:jc w:val="both"/>
        <w:spacing w:beforeAutospacing="0" w:afterAutospacing="0" w:line="480" w:lineRule="exact"/>
        <w:rPr>
          <w:rFonts w:hint="default" w:ascii="宋体" w:hAnsi="宋体" w:eastAsia="宋体" w:cs="宋体"/>
          <w:color w:val="000000"/>
          <w:lang w:val="en-US" w:eastAsia="zh-CN"/>
        </w:rPr>
      </w:pPr>
      <w:r>
        <w:rPr>
          <w:rFonts w:hint="eastAsia" w:ascii="宋体" w:hAnsi="宋体" w:eastAsia="宋体" w:cs="宋体"/>
          <w:color w:val="000000"/>
        </w:rPr>
        <w:t xml:space="preserve">2.项目名称：盐城市新景路小学教育教学装备采购项目</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二次）</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4.标段划分：共设置</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个标段，</w:t>
      </w:r>
      <w:r>
        <w:rPr>
          <w:rFonts w:hint="eastAsia" w:ascii="宋体" w:hAnsi="宋体" w:eastAsia="宋体" w:cs="宋体"/>
          <w:b/>
          <w:bCs/>
          <w:color w:val="0000ff"/>
        </w:rPr>
        <w:t xml:space="preserve">其中：标段一无落实政府采购政策需满足的资格要求，标段二专门面向中小企业采购</w:t>
      </w:r>
      <w:r>
        <w:rPr>
          <w:rFonts w:hint="eastAsia" w:ascii="宋体" w:hAnsi="宋体" w:eastAsia="宋体" w:cs="宋体"/>
          <w:b/>
          <w:bCs/>
          <w:color w:val="0000ff"/>
          <w:lang w:eastAsia="zh-CN"/>
        </w:rPr>
        <w:t xml:space="preserve">，</w:t>
      </w:r>
      <w:r>
        <w:rPr>
          <w:rFonts w:hint="eastAsia" w:ascii="宋体" w:hAnsi="宋体" w:eastAsia="宋体" w:cs="宋体"/>
          <w:b/>
          <w:bCs/>
          <w:color w:val="0000ff"/>
          <w:lang w:val="en-US" w:eastAsia="zh-CN"/>
        </w:rPr>
        <w:t xml:space="preserve">标段三无落实政府采购政策需满足的资格要求</w:t>
      </w:r>
      <w:r>
        <w:rPr>
          <w:rFonts w:hint="eastAsia" w:ascii="宋体" w:hAnsi="宋体" w:eastAsia="宋体" w:cs="宋体"/>
          <w:b/>
          <w:bCs/>
          <w:color w:val="0000ff"/>
        </w:rPr>
        <w:t xml:space="preserve">。</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5.预算金额：159.606万元，其中：标段一预算金额</w:t>
      </w:r>
      <w:r>
        <w:rPr>
          <w:rFonts w:hint="eastAsia" w:ascii="宋体" w:hAnsi="宋体" w:eastAsia="宋体" w:cs="宋体"/>
          <w:color w:val="000000"/>
          <w:lang w:val="en-US" w:eastAsia="zh-CN"/>
        </w:rPr>
        <w:t xml:space="preserve">为</w:t>
      </w:r>
      <w:r>
        <w:rPr>
          <w:rFonts w:hint="eastAsia" w:ascii="宋体" w:hAnsi="宋体" w:eastAsia="宋体" w:cs="宋体"/>
          <w:color w:val="000000"/>
        </w:rPr>
        <w:t xml:space="preserve">111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1886万元，标段二预算金额</w:t>
      </w:r>
      <w:r>
        <w:rPr>
          <w:rFonts w:hint="eastAsia" w:ascii="宋体" w:hAnsi="宋体" w:eastAsia="宋体" w:cs="宋体"/>
          <w:color w:val="000000"/>
          <w:lang w:val="en-US" w:eastAsia="zh-CN"/>
        </w:rPr>
        <w:t xml:space="preserve">为</w:t>
      </w:r>
      <w:r>
        <w:rPr>
          <w:rFonts w:hint="eastAsia" w:ascii="宋体" w:hAnsi="宋体" w:eastAsia="宋体" w:cs="宋体"/>
          <w:color w:val="000000"/>
        </w:rPr>
        <w:t xml:space="preserve">46</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4864万元</w:t>
      </w:r>
      <w:r>
        <w:rPr>
          <w:rFonts w:hint="eastAsia" w:ascii="宋体" w:hAnsi="宋体" w:eastAsia="宋体" w:cs="宋体"/>
          <w:color w:val="000000"/>
          <w:lang w:val="en-US" w:eastAsia="zh-CN"/>
        </w:rPr>
        <w:t xml:space="preserve">,标段三预算金额为1.9310万元</w:t>
      </w:r>
      <w:r>
        <w:rPr>
          <w:rFonts w:hint="eastAsia" w:ascii="宋体" w:hAnsi="宋体" w:eastAsia="宋体" w:cs="宋体"/>
          <w:color w:val="000000"/>
        </w:rPr>
        <w:t xml:space="preserve">。</w:t>
      </w:r>
      <w:r/>
    </w:p>
    <w:p>
      <w:pPr>
        <w:pStyle w:val="726"/>
        <w:ind w:firstLine="480"/>
        <w:jc w:val="both"/>
        <w:spacing w:beforeAutospacing="0" w:afterAutospacing="0" w:line="480" w:lineRule="exact"/>
        <w:rPr>
          <w:rFonts w:ascii="宋体" w:hAnsi="宋体" w:eastAsia="宋体" w:cs="宋体"/>
          <w:b/>
          <w:bCs/>
          <w:color w:val="0000ff"/>
          <w:shd w:val="clear" w:color="ffffff" w:fill="d9d9d9"/>
        </w:rPr>
      </w:pPr>
      <w:r>
        <w:rPr>
          <w:rFonts w:hint="eastAsia" w:ascii="宋体" w:hAnsi="宋体" w:eastAsia="宋体" w:cs="宋体"/>
          <w:color w:val="333333"/>
          <w:shd w:val="clear" w:color="auto" w:fill="ffffff"/>
        </w:rPr>
        <w:t xml:space="preserve">6.最高限价：159.606万元，</w:t>
      </w:r>
      <w:r>
        <w:rPr>
          <w:rFonts w:hint="eastAsia" w:ascii="宋体" w:hAnsi="宋体" w:eastAsia="宋体" w:cs="宋体"/>
          <w:color w:val="000000"/>
        </w:rPr>
        <w:t xml:space="preserve">其中：标段一最高限价111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1886万元，标段二最高限价46</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4864万元</w:t>
      </w:r>
      <w:r>
        <w:rPr>
          <w:rFonts w:hint="eastAsia" w:ascii="宋体" w:hAnsi="宋体" w:eastAsia="宋体" w:cs="宋体"/>
          <w:color w:val="000000"/>
          <w:lang w:val="en-US" w:eastAsia="zh-CN"/>
        </w:rPr>
        <w:t xml:space="preserve">,标段三最高限价1.9310万元</w:t>
      </w:r>
      <w:r>
        <w:rPr>
          <w:rFonts w:hint="eastAsia" w:ascii="宋体" w:hAnsi="宋体" w:eastAsia="宋体" w:cs="宋体"/>
          <w:color w:val="000000"/>
        </w:rPr>
        <w:t xml:space="preserve">。</w:t>
      </w:r>
      <w:r>
        <w:rPr>
          <w:rFonts w:hint="eastAsia" w:ascii="宋体" w:hAnsi="宋体" w:eastAsia="宋体" w:cs="宋体"/>
          <w:b/>
          <w:bCs/>
          <w:color w:val="0000ff"/>
        </w:rPr>
        <w:t xml:space="preserve">注：本项目共</w:t>
      </w:r>
      <w:r>
        <w:rPr>
          <w:rFonts w:hint="eastAsia" w:ascii="宋体" w:hAnsi="宋体" w:eastAsia="宋体" w:cs="宋体"/>
          <w:b/>
          <w:bCs/>
          <w:color w:val="0000ff"/>
          <w:lang w:val="en-US" w:eastAsia="zh-CN"/>
        </w:rPr>
        <w:t xml:space="preserve">3</w:t>
      </w:r>
      <w:r>
        <w:rPr>
          <w:rFonts w:hint="eastAsia" w:ascii="宋体" w:hAnsi="宋体" w:eastAsia="宋体" w:cs="宋体"/>
          <w:b/>
          <w:bCs/>
          <w:color w:val="0000ff"/>
        </w:rPr>
        <w:t xml:space="preserve">个标段，投标供应商可同时参加</w:t>
      </w:r>
      <w:r>
        <w:rPr>
          <w:rFonts w:hint="eastAsia" w:ascii="宋体" w:hAnsi="宋体" w:eastAsia="宋体" w:cs="宋体"/>
          <w:b/>
          <w:bCs/>
          <w:color w:val="0000ff"/>
          <w:lang w:val="en-US" w:eastAsia="zh-CN"/>
        </w:rPr>
        <w:t xml:space="preserve">3</w:t>
      </w:r>
      <w:r>
        <w:rPr>
          <w:rFonts w:hint="eastAsia" w:ascii="宋体" w:hAnsi="宋体" w:eastAsia="宋体" w:cs="宋体"/>
          <w:b/>
          <w:bCs/>
          <w:color w:val="0000ff"/>
        </w:rPr>
        <w:t xml:space="preserve">个标段的投标，可兼投</w:t>
      </w:r>
      <w:r>
        <w:rPr>
          <w:rFonts w:hint="eastAsia" w:ascii="宋体" w:hAnsi="宋体" w:eastAsia="宋体" w:cs="宋体"/>
          <w:b/>
          <w:bCs/>
          <w:color w:val="0000ff"/>
          <w:lang w:val="en-US" w:eastAsia="zh-CN"/>
        </w:rPr>
        <w:t xml:space="preserve">但不</w:t>
      </w:r>
      <w:r>
        <w:rPr>
          <w:rFonts w:hint="eastAsia" w:ascii="宋体" w:hAnsi="宋体" w:eastAsia="宋体" w:cs="宋体"/>
          <w:b/>
          <w:bCs/>
          <w:color w:val="0000ff"/>
        </w:rPr>
        <w:t xml:space="preserve">兼中。开标、评标、定标顺序一标段&gt;二标段&gt;</w:t>
      </w:r>
      <w:r>
        <w:rPr>
          <w:rFonts w:hint="eastAsia" w:ascii="宋体" w:hAnsi="宋体" w:eastAsia="宋体" w:cs="宋体"/>
          <w:b/>
          <w:bCs/>
          <w:color w:val="0000ff"/>
          <w:lang w:val="en-US" w:eastAsia="zh-CN"/>
        </w:rPr>
        <w:t xml:space="preserve">三标段</w:t>
      </w:r>
      <w:r>
        <w:rPr>
          <w:rFonts w:hint="eastAsia" w:ascii="宋体" w:hAnsi="宋体" w:eastAsia="宋体" w:cs="宋体"/>
          <w:b/>
          <w:bCs/>
          <w:color w:val="0000ff"/>
        </w:rPr>
        <w:t xml:space="preserve">。</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7.采购需求：盐城市新景路小学教育教学装备采购项目</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二次）</w:t>
      </w:r>
      <w:r>
        <w:rPr>
          <w:rFonts w:hint="eastAsia" w:ascii="宋体" w:hAnsi="宋体" w:eastAsia="宋体" w:cs="宋体"/>
          <w:color w:val="000000"/>
        </w:rPr>
        <w:t xml:space="preserve">（标段一、标段二</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标段</w:t>
      </w:r>
      <w:r>
        <w:rPr>
          <w:rFonts w:hint="eastAsia" w:ascii="宋体" w:hAnsi="宋体" w:eastAsia="宋体" w:cs="宋体"/>
          <w:color w:val="000000"/>
        </w:rPr>
        <w:t xml:space="preserve">），主要包括教育装备</w:t>
      </w:r>
      <w:r>
        <w:rPr>
          <w:rFonts w:hint="eastAsia" w:ascii="宋体" w:hAnsi="宋体" w:eastAsia="宋体" w:cs="宋体"/>
          <w:szCs w:val="32"/>
        </w:rPr>
        <w:t xml:space="preserve">的采购、供应、安装、调试、售后等相关伴随服务，具体内容及要求详见招标文件，采购人保留对采购需求进行适当调整的权利，</w:t>
      </w:r>
      <w:r>
        <w:rPr>
          <w:rFonts w:hint="eastAsia" w:ascii="宋体" w:hAnsi="宋体" w:eastAsia="宋体" w:cs="宋体"/>
          <w:color w:val="000000"/>
        </w:rPr>
        <w:t xml:space="preserve">具体内容详见招标文件“第四章 项目需求”。</w:t>
      </w:r>
      <w:r/>
    </w:p>
    <w:p>
      <w:pPr>
        <w:pStyle w:val="726"/>
        <w:ind w:firstLine="480"/>
        <w:jc w:val="both"/>
        <w:spacing w:beforeAutospacing="0" w:afterAutospacing="0" w:line="480" w:lineRule="exact"/>
        <w:rPr>
          <w:rFonts w:ascii="宋体" w:hAnsi="宋体" w:eastAsia="宋体" w:cs="宋体"/>
          <w:color w:val="000000"/>
          <w:shd w:val="clear" w:color="auto" w:fill="ffff00"/>
        </w:rPr>
      </w:pPr>
      <w:r>
        <w:rPr>
          <w:rFonts w:hint="eastAsia" w:ascii="宋体" w:hAnsi="宋体" w:eastAsia="宋体" w:cs="宋体"/>
          <w:color w:val="000000"/>
        </w:rPr>
        <w:t xml:space="preserve">8.合同履行期限：合同签订后30日内送至采购人指定地点且安装、调试完毕并通过验收。免费质保期：3年。</w:t>
      </w:r>
      <w:r/>
    </w:p>
    <w:p>
      <w:pPr>
        <w:pStyle w:val="726"/>
        <w:ind w:firstLine="480"/>
        <w:jc w:val="both"/>
        <w:spacing w:beforeAutospacing="0" w:afterAutospacing="0" w:line="480" w:lineRule="exact"/>
        <w:rPr>
          <w:rFonts w:ascii="宋体" w:hAnsi="宋体" w:eastAsia="宋体" w:cs="宋体"/>
          <w:color w:val="000000"/>
        </w:rPr>
      </w:pPr>
      <w:r/>
      <w:bookmarkStart w:id="16" w:name="_Toc35393791"/>
      <w:r/>
      <w:bookmarkStart w:id="17" w:name="_Toc28359003"/>
      <w:r/>
      <w:bookmarkStart w:id="18" w:name="_Toc35393622"/>
      <w:r/>
      <w:bookmarkStart w:id="19" w:name="_Toc38985264"/>
      <w:r/>
      <w:bookmarkStart w:id="20" w:name="_Toc28359080"/>
      <w:r>
        <w:rPr>
          <w:rFonts w:hint="eastAsia" w:ascii="宋体" w:hAnsi="宋体" w:eastAsia="宋体" w:cs="宋体"/>
          <w:color w:val="000000"/>
        </w:rPr>
        <w:t xml:space="preserve">9.本次采购确定的中标人数量：每标段1名。</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b/>
          <w:color w:val="000000"/>
        </w:rPr>
        <w:t xml:space="preserve">二、申请人的资格要求：</w:t>
      </w:r>
      <w:bookmarkEnd w:id="16"/>
      <w:r/>
      <w:bookmarkEnd w:id="17"/>
      <w:r/>
      <w:bookmarkEnd w:id="18"/>
      <w:r/>
      <w:bookmarkEnd w:id="19"/>
      <w:r/>
      <w:bookmarkEnd w:id="20"/>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2.落实政府采购政策需满足的资格要求：</w:t>
      </w:r>
      <w:r/>
    </w:p>
    <w:p>
      <w:pPr>
        <w:pStyle w:val="726"/>
        <w:ind w:firstLine="480"/>
        <w:jc w:val="both"/>
        <w:spacing w:beforeAutospacing="0" w:afterAutospacing="0" w:line="480" w:lineRule="exact"/>
        <w:rPr>
          <w:rFonts w:ascii="宋体" w:hAnsi="宋体" w:eastAsia="宋体" w:cs="宋体"/>
          <w:b/>
          <w:bCs/>
          <w:color w:val="0000ff"/>
        </w:rPr>
      </w:pPr>
      <w:r>
        <w:rPr>
          <w:rFonts w:hint="eastAsia" w:ascii="宋体" w:hAnsi="宋体" w:eastAsia="宋体" w:cs="宋体"/>
          <w:b/>
          <w:bCs/>
          <w:color w:val="0000ff"/>
        </w:rPr>
        <w:t xml:space="preserve">2.1本项目标段一：无落实政府采购政策需满足的资格要求。</w:t>
      </w:r>
      <w:r/>
    </w:p>
    <w:p>
      <w:pPr>
        <w:pStyle w:val="726"/>
        <w:ind w:firstLine="480"/>
        <w:jc w:val="both"/>
        <w:spacing w:beforeAutospacing="0" w:afterAutospacing="0" w:line="480" w:lineRule="exact"/>
        <w:rPr>
          <w:rFonts w:ascii="宋体" w:hAnsi="宋体" w:eastAsia="宋体" w:cs="宋体"/>
          <w:b/>
          <w:bCs/>
          <w:color w:val="0000ff"/>
        </w:rPr>
      </w:pPr>
      <w:r>
        <w:rPr>
          <w:rFonts w:hint="eastAsia" w:ascii="宋体" w:hAnsi="宋体" w:eastAsia="宋体" w:cs="宋体"/>
          <w:b/>
          <w:bCs/>
          <w:color w:val="0000ff"/>
        </w:rPr>
        <w:t xml:space="preserve">2.2本项目标段二：专门面向中小企业采购的项目（供应商投标时须提供《中小型企业声明函》或《残疾人福利性单位声明函》或监狱和戒毒企业证明，否则按无效标处理。具体中小企业划分标准详见《关于印发中小企业划型标准规定的通知》工信部联企业〔2011〕300号）。</w:t>
      </w:r>
      <w:r/>
    </w:p>
    <w:p>
      <w:pPr>
        <w:pStyle w:val="726"/>
        <w:ind w:firstLine="480"/>
        <w:jc w:val="both"/>
        <w:spacing w:beforeAutospacing="0" w:afterAutospacing="0" w:line="480" w:lineRule="exact"/>
        <w:rPr>
          <w:rFonts w:hint="eastAsia" w:ascii="宋体" w:hAnsi="宋体" w:eastAsia="宋体" w:cs="宋体"/>
          <w:b/>
          <w:bCs/>
          <w:color w:val="0000ff"/>
        </w:rPr>
      </w:pPr>
      <w:r>
        <w:rPr>
          <w:rFonts w:hint="eastAsia" w:ascii="宋体" w:hAnsi="宋体" w:eastAsia="宋体" w:cs="宋体"/>
          <w:b/>
          <w:bCs/>
          <w:color w:val="0000ff"/>
        </w:rPr>
        <w:t xml:space="preserve">2.</w:t>
      </w:r>
      <w:r>
        <w:rPr>
          <w:rFonts w:hint="eastAsia" w:ascii="宋体" w:hAnsi="宋体" w:eastAsia="宋体" w:cs="宋体"/>
          <w:b/>
          <w:bCs/>
          <w:color w:val="0000ff"/>
          <w:lang w:val="en-US" w:eastAsia="zh-CN"/>
        </w:rPr>
        <w:t xml:space="preserve">3</w:t>
      </w:r>
      <w:r>
        <w:rPr>
          <w:rFonts w:hint="eastAsia" w:ascii="宋体" w:hAnsi="宋体" w:eastAsia="宋体" w:cs="宋体"/>
          <w:b/>
          <w:bCs/>
          <w:color w:val="0000ff"/>
        </w:rPr>
        <w:t xml:space="preserve">本项目标段</w:t>
      </w:r>
      <w:r>
        <w:rPr>
          <w:rFonts w:hint="eastAsia" w:ascii="宋体" w:hAnsi="宋体" w:eastAsia="宋体" w:cs="宋体"/>
          <w:b/>
          <w:bCs/>
          <w:color w:val="0000ff"/>
          <w:lang w:val="en-US" w:eastAsia="zh-CN"/>
        </w:rPr>
        <w:t xml:space="preserve">三</w:t>
      </w:r>
      <w:r>
        <w:rPr>
          <w:rFonts w:hint="eastAsia" w:ascii="宋体" w:hAnsi="宋体" w:eastAsia="宋体" w:cs="宋体"/>
          <w:b/>
          <w:bCs/>
          <w:color w:val="0000ff"/>
        </w:rPr>
        <w:t xml:space="preserve">：无落实政府采购政策需满足的资格要求。</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b/>
          <w:bCs/>
          <w:color w:val="0000ff"/>
        </w:rPr>
        <w:t xml:space="preserve">2.</w:t>
      </w:r>
      <w:r>
        <w:rPr>
          <w:rFonts w:hint="eastAsia" w:ascii="宋体" w:hAnsi="宋体" w:eastAsia="宋体" w:cs="宋体"/>
          <w:b/>
          <w:bCs/>
          <w:color w:val="0000ff"/>
          <w:lang w:val="en-US" w:eastAsia="zh-CN"/>
        </w:rPr>
        <w:t xml:space="preserve">4</w:t>
      </w:r>
      <w:r>
        <w:rPr>
          <w:rFonts w:hint="eastAsia" w:ascii="宋体" w:hAnsi="宋体" w:eastAsia="宋体" w:cs="宋体"/>
          <w:b/>
          <w:bCs/>
          <w:color w:val="0000ff"/>
        </w:rPr>
        <w:t xml:space="preserve">本项目所属行业：工业。</w:t>
      </w:r>
      <w:r/>
    </w:p>
    <w:p>
      <w:pPr>
        <w:pStyle w:val="726"/>
        <w:ind w:firstLine="480"/>
        <w:jc w:val="both"/>
        <w:spacing w:beforeAutospacing="0" w:afterAutospacing="0" w:line="48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726"/>
        <w:ind w:firstLine="480"/>
        <w:jc w:val="both"/>
        <w:spacing w:beforeAutospacing="0" w:afterAutospacing="0" w:line="480" w:lineRule="exact"/>
        <w:shd w:val="clear" w:color="auto" w:fill="ffffff"/>
        <w:widowControl/>
        <w:rPr>
          <w:rFonts w:ascii="宋体" w:hAnsi="宋体" w:eastAsia="宋体" w:cs="宋体"/>
          <w:b/>
          <w:bCs/>
          <w:color w:val="0000ff"/>
          <w:u w:val="single"/>
        </w:rPr>
      </w:pPr>
      <w:r>
        <w:rPr>
          <w:rFonts w:hint="eastAsia" w:ascii="宋体" w:hAnsi="宋体" w:eastAsia="宋体" w:cs="宋体"/>
          <w:b/>
          <w:bCs/>
          <w:color w:val="0000ff"/>
          <w:lang w:val="en-US" w:eastAsia="zh-CN"/>
        </w:rPr>
        <w:t xml:space="preserve">3.1本项目标段三投标单位须具有有效的《中华人民共和国出版物经营许可证。（提供有效的资质证书复印件加盖投标人公章）。</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b/>
          <w:color w:val="000000"/>
        </w:rPr>
        <w:t xml:space="preserve">三、获取招标文件</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bookmarkStart w:id="21" w:name="_Toc28359005"/>
      <w:r/>
      <w:bookmarkStart w:id="22" w:name="_Toc35393624"/>
      <w:r/>
      <w:bookmarkStart w:id="23" w:name="_Toc38985266"/>
      <w:r/>
      <w:bookmarkStart w:id="24" w:name="_Toc35393793"/>
      <w:r/>
      <w:bookmarkStart w:id="25" w:name="_Toc28359082"/>
      <w:r>
        <w:rPr>
          <w:rFonts w:hint="eastAsia" w:ascii="宋体" w:hAnsi="宋体" w:eastAsia="宋体" w:cs="宋体"/>
          <w:color w:val="000000"/>
        </w:rPr>
        <w:t xml:space="preserve">1.时间：</w:t>
      </w:r>
      <w:bookmarkEnd w:id="21"/>
      <w:r/>
      <w:bookmarkEnd w:id="22"/>
      <w:r/>
      <w:bookmarkEnd w:id="23"/>
      <w:r/>
      <w:bookmarkEnd w:id="24"/>
      <w:r/>
      <w:bookmarkEnd w:id="25"/>
      <w:r>
        <w:rPr>
          <w:rFonts w:hint="eastAsia" w:ascii="宋体" w:hAnsi="宋体" w:eastAsia="宋体" w:cs="宋体"/>
          <w:color w:val="000000"/>
        </w:rPr>
        <w:t xml:space="preserve">自招标文件公告发布之日起5个工作日</w:t>
      </w:r>
      <w:r/>
    </w:p>
    <w:p>
      <w:pPr>
        <w:ind w:firstLine="480"/>
        <w:jc w:val="left"/>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w:t>
      </w:r>
      <w:r/>
    </w:p>
    <w:p>
      <w:pPr>
        <w:ind w:firstLine="480"/>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26"/>
        <w:ind w:firstLine="482"/>
        <w:jc w:val="both"/>
        <w:spacing w:beforeAutospacing="0" w:afterAutospacing="0" w:line="480" w:lineRule="exact"/>
        <w:rPr>
          <w:rFonts w:ascii="宋体" w:hAnsi="宋体" w:eastAsia="宋体" w:cs="宋体"/>
          <w:highlight w:val="none"/>
        </w:rPr>
      </w:pPr>
      <w:r>
        <w:rPr>
          <w:rFonts w:hint="eastAsia" w:ascii="宋体" w:hAnsi="宋体" w:eastAsia="宋体" w:cs="宋体"/>
          <w:b/>
          <w:color w:val="000000"/>
          <w:highlight w:val="none"/>
        </w:rPr>
        <w:t xml:space="preserve">四、提交投标文件截止时间、开标时间和地点</w:t>
      </w:r>
      <w:r/>
    </w:p>
    <w:p>
      <w:pPr>
        <w:pStyle w:val="726"/>
        <w:ind w:firstLine="480"/>
        <w:jc w:val="both"/>
        <w:spacing w:beforeAutospacing="0" w:afterAutospacing="0" w:line="480" w:lineRule="exact"/>
        <w:shd w:val="clear" w:color="auto" w:fill="ffffff"/>
        <w:widowControl/>
        <w:rPr>
          <w:rFonts w:ascii="宋体" w:hAnsi="宋体" w:eastAsia="宋体" w:cs="宋体"/>
          <w:highlight w:val="none"/>
        </w:rPr>
      </w:pPr>
      <w:r>
        <w:rPr>
          <w:rFonts w:hint="eastAsia" w:ascii="宋体" w:hAnsi="宋体" w:eastAsia="宋体" w:cs="宋体"/>
          <w:color w:val="000000"/>
          <w:highlight w:val="none"/>
        </w:rPr>
        <w:t xml:space="preserve">1.时间：</w:t>
      </w:r>
      <w:r>
        <w:rPr>
          <w:rFonts w:hint="eastAsia" w:ascii="宋体" w:hAnsi="宋体" w:eastAsia="宋体" w:cs="宋体"/>
          <w:color w:val="333333"/>
          <w:highlight w:val="none"/>
        </w:rPr>
        <w:t xml:space="preserve">2025年</w:t>
      </w:r>
      <w:r>
        <w:rPr>
          <w:rFonts w:hint="eastAsia" w:ascii="宋体" w:hAnsi="宋体" w:eastAsia="宋体" w:cs="宋体"/>
          <w:color w:val="333333"/>
          <w:highlight w:val="none"/>
          <w:lang w:val="en-US" w:eastAsia="zh-CN"/>
        </w:rPr>
        <w:t xml:space="preserve">12</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日9点00分（北京时间）</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2.地点：“苏采云”政府采购交易系统网上开标大厅 </w:t>
      </w:r>
      <w:r/>
    </w:p>
    <w:p>
      <w:pPr>
        <w:pStyle w:val="726"/>
        <w:ind w:firstLine="482"/>
        <w:jc w:val="both"/>
        <w:spacing w:beforeAutospacing="0" w:afterAutospacing="0" w:line="480" w:lineRule="exact"/>
        <w:rPr>
          <w:rFonts w:ascii="宋体" w:hAnsi="宋体" w:eastAsia="宋体" w:cs="宋体"/>
        </w:rPr>
      </w:pPr>
      <w:r/>
      <w:bookmarkStart w:id="26" w:name="_Toc28359007"/>
      <w:r/>
      <w:bookmarkStart w:id="27" w:name="_Toc28359084"/>
      <w:r/>
      <w:bookmarkStart w:id="28" w:name="_Toc35393625"/>
      <w:r/>
      <w:bookmarkStart w:id="29" w:name="_Toc38985267"/>
      <w:r/>
      <w:bookmarkStart w:id="30" w:name="_Toc35393794"/>
      <w:r>
        <w:rPr>
          <w:rFonts w:hint="eastAsia" w:ascii="宋体" w:hAnsi="宋体" w:eastAsia="宋体" w:cs="宋体"/>
          <w:b/>
          <w:color w:val="000000"/>
        </w:rPr>
        <w:t xml:space="preserve">五、公告期限</w:t>
      </w:r>
      <w:bookmarkEnd w:id="26"/>
      <w:r/>
      <w:bookmarkEnd w:id="27"/>
      <w:r/>
      <w:bookmarkEnd w:id="28"/>
      <w:r/>
      <w:bookmarkEnd w:id="29"/>
      <w:r/>
      <w:bookmarkEnd w:id="30"/>
      <w:r/>
      <w:r/>
    </w:p>
    <w:p>
      <w:pPr>
        <w:pStyle w:val="726"/>
        <w:ind w:firstLine="480"/>
        <w:jc w:val="both"/>
        <w:spacing w:beforeAutospacing="0" w:afterAutospacing="0" w:line="480" w:lineRule="exact"/>
        <w:shd w:val="clear" w:color="auto" w:fill="ffffff"/>
        <w:widowControl/>
        <w:rPr>
          <w:rFonts w:ascii="宋体" w:hAnsi="宋体" w:eastAsia="宋体" w:cs="宋体"/>
          <w:color w:val="333333"/>
          <w:shd w:val="clear" w:color="auto" w:fill="ffffff"/>
        </w:rPr>
      </w:pPr>
      <w:r/>
      <w:bookmarkStart w:id="31" w:name="_Toc35393795"/>
      <w:r/>
      <w:bookmarkStart w:id="32" w:name="_Toc38985268"/>
      <w:r/>
      <w:bookmarkStart w:id="33" w:name="_Toc35393626"/>
      <w:r>
        <w:rPr>
          <w:rFonts w:hint="eastAsia" w:ascii="宋体" w:hAnsi="宋体" w:eastAsia="宋体" w:cs="宋体"/>
          <w:color w:val="333333"/>
          <w:shd w:val="clear" w:color="auto" w:fill="ffffff"/>
        </w:rPr>
        <w:t xml:space="preserve">自本公告发布之日起5个工作日</w:t>
      </w:r>
      <w:bookmarkEnd w:id="31"/>
      <w:r/>
      <w:bookmarkEnd w:id="32"/>
      <w:r/>
      <w:bookmarkEnd w:id="33"/>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b/>
          <w:color w:val="000000"/>
        </w:rPr>
        <w:t xml:space="preserve">六、其他补充事宜</w:t>
      </w:r>
      <w:r/>
    </w:p>
    <w:p>
      <w:pPr>
        <w:pStyle w:val="726"/>
        <w:ind w:firstLine="480"/>
        <w:jc w:val="both"/>
        <w:spacing w:beforeAutospacing="0" w:afterAutospacing="0" w:line="480" w:lineRule="exact"/>
        <w:shd w:val="clear" w:color="auto" w:fill="ffffff"/>
        <w:widowControl/>
        <w:rPr>
          <w:rFonts w:ascii="宋体" w:hAnsi="宋体" w:eastAsia="宋体" w:cs="宋体"/>
          <w:b/>
          <w:bCs/>
          <w:color w:val="0000ff"/>
          <w:shd w:val="clear" w:color="auto" w:fill="ffffff"/>
        </w:rPr>
      </w:pPr>
      <w:r/>
      <w:bookmarkStart w:id="34" w:name="_Toc28359018"/>
      <w:r>
        <w:rPr>
          <w:rFonts w:hint="eastAsia" w:ascii="宋体" w:hAnsi="宋体" w:eastAsia="宋体" w:cs="宋体"/>
          <w:b/>
          <w:bCs/>
          <w:color w:val="0000ff"/>
          <w:shd w:val="clear" w:color="auto" w:fill="ffffff"/>
        </w:rPr>
        <w:t xml:space="preserve">1.本项目共分为</w:t>
      </w:r>
      <w:r>
        <w:rPr>
          <w:rFonts w:hint="eastAsia" w:ascii="宋体" w:hAnsi="宋体" w:eastAsia="宋体" w:cs="宋体"/>
          <w:b/>
          <w:bCs/>
          <w:color w:val="0000ff"/>
          <w:shd w:val="clear" w:color="auto" w:fill="ffffff"/>
          <w:lang w:val="en-US" w:eastAsia="zh-CN"/>
        </w:rPr>
        <w:t xml:space="preserve">3</w:t>
      </w:r>
      <w:r>
        <w:rPr>
          <w:rFonts w:hint="eastAsia" w:ascii="宋体" w:hAnsi="宋体" w:eastAsia="宋体" w:cs="宋体"/>
          <w:b/>
          <w:bCs/>
          <w:color w:val="0000ff"/>
          <w:shd w:val="clear" w:color="auto" w:fill="ffffff"/>
        </w:rPr>
        <w:t xml:space="preserve">个标段，各投标供应商可以根据自身情况选择其中一个或多个标段进行投标，按标段号自然顺序开标。每个标段按规定时间进行解密。代理机构在标段一开启解密后间隔约5分钟开启下一标段解密，以此类推，请参与多标段投标的供应商在解密时注意及时切换标段进行其它标段解密。</w:t>
      </w:r>
      <w:r/>
    </w:p>
    <w:p>
      <w:pPr>
        <w:pStyle w:val="726"/>
        <w:ind w:firstLine="480"/>
        <w:jc w:val="both"/>
        <w:spacing w:beforeAutospacing="0" w:afterAutospacing="0" w:line="48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6"/>
        <w:ind w:firstLine="480"/>
        <w:jc w:val="both"/>
        <w:spacing w:beforeAutospacing="0" w:afterAutospacing="0" w:line="48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3.潜在供应商访问电子招标响应交易平台的网络地址和方法： </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3.2 潜在投标人访问“苏采云”系统方法：江苏省政府采购网首页-“苏采云”链接。 </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3.3 采购文件（后缀名为“.kedt”）、供应商操作手册及政府采购客户端 工具可通过“苏采云”系统相应链接进行下载。 </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3.4 采购代理机构将数据电文形式的采购文件加载至“苏采云”系统，供潜在供应商下载或者查阅。 </w:t>
      </w:r>
      <w:r/>
    </w:p>
    <w:p>
      <w:pPr>
        <w:pStyle w:val="726"/>
        <w:ind w:firstLine="480"/>
        <w:jc w:val="both"/>
        <w:spacing w:beforeAutospacing="0" w:afterAutospacing="0" w:line="48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3.5 请潜在投标单位提前安装相应的控件（详见《“苏采云”系统供应商操作手册》）并使用谷歌浏览器登录“苏采云”系统参与不见面开评标。 </w:t>
      </w:r>
      <w:r/>
    </w:p>
    <w:p>
      <w:pPr>
        <w:ind w:firstLine="480"/>
        <w:jc w:val="left"/>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726"/>
        <w:ind w:firstLine="480"/>
        <w:jc w:val="both"/>
        <w:spacing w:beforeAutospacing="0" w:afterAutospacing="0" w:line="48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4.有关本次招标的事项若存在变动或修改，敬请及时关注在“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726"/>
        <w:ind w:firstLine="480"/>
        <w:jc w:val="both"/>
        <w:spacing w:beforeAutospacing="0" w:afterAutospacing="0" w:line="48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5.本次招标不收取投标保证金，不收取质量保证金。</w:t>
      </w:r>
      <w:r/>
    </w:p>
    <w:p>
      <w:pPr>
        <w:pStyle w:val="695"/>
        <w:ind w:firstLine="480"/>
        <w:jc w:val="both"/>
        <w:spacing w:beforeAutospacing="0" w:afterAutospacing="0" w:line="480" w:lineRule="exac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4"/>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1.采购人信息</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名    称：盐城市新景路小学  </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地    址：盐城市亭湖区新盐路69号</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  系人：刘老师</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联系方式：18861980551</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2.采购代理机构信息</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名    称：盐城市亭湖区公共资源交易中心</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地    址：亭湖区希望大道中路18号</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 系 人：纪先生</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联系方式：0515-89802019</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3.项目联系方式</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项目联系人：纪先生</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联系方式：0515-89802019</w:t>
      </w:r>
      <w:r/>
    </w:p>
    <w:p>
      <w:pPr>
        <w:pStyle w:val="726"/>
        <w:ind w:firstLine="482"/>
        <w:jc w:val="both"/>
        <w:spacing w:beforeAutospacing="0" w:afterAutospacing="0" w:line="460" w:lineRule="exact"/>
        <w:shd w:val="clear" w:color="auto" w:fill="ffffff"/>
        <w:widowControl/>
        <w:rPr>
          <w:rFonts w:ascii="宋体" w:hAnsi="宋体" w:eastAsia="宋体" w:cs="宋体"/>
          <w:color w:val="000000"/>
        </w:rPr>
        <w:sectPr>
          <w:footerReference w:type="default" r:id="rId10"/>
          <w:footnotePr/>
          <w:endnotePr/>
          <w:type w:val="nextPage"/>
          <w:pgSz w:w="11905" w:h="16838" w:orient="portrait"/>
          <w:pgMar w:top="1134" w:right="1134" w:bottom="1134" w:left="1134" w:header="624" w:footer="567" w:gutter="0"/>
          <w:pgNumType w:start="1"/>
          <w:cols w:num="1" w:sep="0" w:space="0" w:equalWidth="1"/>
          <w:docGrid w:linePitch="360"/>
        </w:sectPr>
      </w:pPr>
      <w:r>
        <w:rPr>
          <w:rFonts w:ascii="宋体" w:hAnsi="宋体" w:eastAsia="宋体" w:cs="宋体"/>
          <w:color w:val="000000"/>
        </w:rPr>
      </w:r>
      <w:r/>
    </w:p>
    <w:p>
      <w:pPr>
        <w:pStyle w:val="726"/>
        <w:ind w:firstLine="482"/>
        <w:jc w:val="both"/>
        <w:spacing w:beforeAutospacing="0" w:afterAutospacing="0" w:line="460" w:lineRule="exact"/>
        <w:shd w:val="clear" w:color="auto" w:fill="ffffff"/>
        <w:widowControl/>
        <w:rPr>
          <w:rFonts w:ascii="宋体" w:hAnsi="宋体" w:eastAsia="宋体" w:cs="宋体"/>
          <w:color w:val="000000"/>
        </w:rPr>
      </w:pPr>
      <w:r/>
      <w:bookmarkStart w:id="35" w:name="_Toc120614211"/>
      <w:r/>
      <w:r/>
    </w:p>
    <w:p>
      <w:pPr>
        <w:pStyle w:val="726"/>
        <w:ind w:firstLine="2429"/>
        <w:jc w:val="both"/>
        <w:spacing w:beforeAutospacing="0" w:afterAutospacing="0" w:line="415" w:lineRule="auto"/>
        <w:outlineLvl w:val="0"/>
      </w:pPr>
      <w:r/>
      <w:bookmarkStart w:id="36" w:name="_Toc13268"/>
      <w:r>
        <w:rPr>
          <w:rFonts w:hint="eastAsia" w:ascii="黑体" w:hAnsi="宋体" w:eastAsia="黑体" w:cs="黑体"/>
          <w:b/>
          <w:color w:val="000000"/>
          <w:sz w:val="44"/>
          <w:szCs w:val="44"/>
        </w:rPr>
        <w:t xml:space="preserve">第二章</w:t>
      </w:r>
      <w:bookmarkEnd w:id="35"/>
      <w:r/>
      <w:bookmarkStart w:id="37" w:name="_Toc20823274"/>
      <w:r/>
      <w:bookmarkStart w:id="38" w:name="_Toc120614213"/>
      <w:r/>
      <w:bookmarkStart w:id="39" w:name="_Toc16938518"/>
      <w:r/>
      <w:bookmarkStart w:id="40" w:name="_Toc513029202"/>
      <w:r>
        <w:rPr>
          <w:rFonts w:hint="eastAsia" w:ascii="黑体" w:hAnsi="宋体" w:eastAsia="黑体" w:cs="黑体"/>
          <w:b/>
          <w:color w:val="000000"/>
          <w:sz w:val="44"/>
          <w:szCs w:val="44"/>
        </w:rPr>
        <w:t xml:space="preserve"> 投标人须知</w:t>
      </w:r>
      <w:bookmarkEnd w:id="36"/>
      <w:r/>
      <w:bookmarkEnd w:id="37"/>
      <w:r/>
      <w:bookmarkEnd w:id="38"/>
      <w:r/>
      <w:bookmarkEnd w:id="39"/>
      <w:r/>
      <w:bookmarkEnd w:id="40"/>
      <w:r/>
      <w:r/>
    </w:p>
    <w:p>
      <w:pPr>
        <w:pStyle w:val="726"/>
        <w:ind w:firstLine="482"/>
        <w:jc w:val="both"/>
        <w:spacing w:beforeAutospacing="0" w:afterAutospacing="0" w:line="480" w:lineRule="exact"/>
        <w:rPr>
          <w:rFonts w:ascii="宋体" w:hAnsi="宋体" w:eastAsia="宋体" w:cs="宋体"/>
        </w:rPr>
      </w:pPr>
      <w:r/>
      <w:bookmarkStart w:id="41" w:name="_Toc120614214"/>
      <w:r/>
      <w:bookmarkStart w:id="42" w:name="_Toc513029203"/>
      <w:r/>
      <w:bookmarkStart w:id="43" w:name="_Toc16938519"/>
      <w:r/>
      <w:bookmarkStart w:id="44" w:name="_Toc20823275"/>
      <w:r>
        <w:rPr>
          <w:rFonts w:hint="eastAsia" w:ascii="宋体" w:hAnsi="宋体" w:eastAsia="宋体" w:cs="宋体"/>
          <w:b/>
          <w:color w:val="000000"/>
        </w:rPr>
        <w:t xml:space="preserve">一、总则</w:t>
      </w:r>
      <w:bookmarkEnd w:id="41"/>
      <w:r/>
      <w:bookmarkEnd w:id="42"/>
      <w:r/>
      <w:bookmarkEnd w:id="43"/>
      <w:r/>
      <w:bookmarkEnd w:id="44"/>
      <w:r/>
      <w:r/>
    </w:p>
    <w:p>
      <w:pPr>
        <w:pStyle w:val="726"/>
        <w:ind w:firstLine="480"/>
        <w:jc w:val="both"/>
        <w:spacing w:beforeAutospacing="0" w:afterAutospacing="0" w:line="480" w:lineRule="exact"/>
        <w:rPr>
          <w:rFonts w:ascii="宋体" w:hAnsi="宋体" w:eastAsia="宋体" w:cs="宋体"/>
        </w:rPr>
      </w:pPr>
      <w:r/>
      <w:bookmarkStart w:id="45" w:name="_Toc20823276"/>
      <w:r/>
      <w:bookmarkStart w:id="46" w:name="_Toc513029204"/>
      <w:r/>
      <w:bookmarkStart w:id="47" w:name="_Toc16938520"/>
      <w:r/>
      <w:bookmarkStart w:id="48" w:name="_Toc458694821"/>
      <w:r/>
      <w:bookmarkStart w:id="49" w:name="_Hlt16619475"/>
      <w:r>
        <w:rPr>
          <w:rFonts w:hint="eastAsia" w:ascii="宋体" w:hAnsi="宋体" w:eastAsia="宋体" w:cs="宋体"/>
          <w:color w:val="000000"/>
        </w:rPr>
        <w:t xml:space="preserve">1</w:t>
      </w:r>
      <w:bookmarkEnd w:id="45"/>
      <w:r>
        <w:rPr>
          <w:rFonts w:hint="eastAsia" w:ascii="宋体" w:hAnsi="宋体" w:eastAsia="宋体" w:cs="宋体"/>
          <w:color w:val="000000"/>
        </w:rPr>
        <w:t xml:space="preserve">.招标方式</w:t>
      </w:r>
      <w:bookmarkEnd w:id="46"/>
      <w:r/>
      <w:bookmarkEnd w:id="47"/>
      <w:r/>
      <w:bookmarkEnd w:id="48"/>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26"/>
        <w:ind w:firstLine="480"/>
        <w:jc w:val="both"/>
        <w:spacing w:beforeAutospacing="0" w:afterAutospacing="0" w:line="480" w:lineRule="exact"/>
        <w:rPr>
          <w:rFonts w:ascii="宋体" w:hAnsi="宋体" w:eastAsia="宋体" w:cs="宋体"/>
        </w:rPr>
      </w:pPr>
      <w:r/>
      <w:bookmarkStart w:id="50" w:name="_Toc513029205"/>
      <w:r/>
      <w:bookmarkStart w:id="51" w:name="_Toc16938521"/>
      <w:r/>
      <w:bookmarkStart w:id="52" w:name="_Toc20823277"/>
      <w:r>
        <w:rPr>
          <w:rFonts w:hint="eastAsia" w:ascii="宋体" w:hAnsi="宋体" w:eastAsia="宋体" w:cs="宋体"/>
          <w:color w:val="000000"/>
        </w:rPr>
        <w:t xml:space="preserve">2.合格的投标人</w:t>
      </w:r>
      <w:bookmarkEnd w:id="50"/>
      <w:r/>
      <w:bookmarkEnd w:id="51"/>
      <w:r/>
      <w:bookmarkEnd w:id="52"/>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726"/>
        <w:ind w:firstLine="480"/>
        <w:jc w:val="both"/>
        <w:spacing w:beforeAutospacing="0" w:afterAutospacing="0" w:line="480" w:lineRule="exact"/>
        <w:rPr>
          <w:rFonts w:ascii="宋体" w:hAnsi="宋体" w:eastAsia="宋体" w:cs="宋体"/>
        </w:rPr>
      </w:pPr>
      <w:r/>
      <w:bookmarkStart w:id="53" w:name="_Toc513029206"/>
      <w:r/>
      <w:bookmarkStart w:id="54" w:name="_Toc20823278"/>
      <w:r/>
      <w:bookmarkStart w:id="55" w:name="_Toc16938522"/>
      <w:r>
        <w:rPr>
          <w:rFonts w:hint="eastAsia" w:ascii="宋体" w:hAnsi="宋体" w:eastAsia="宋体" w:cs="宋体"/>
          <w:color w:val="000000"/>
        </w:rPr>
        <w:t xml:space="preserve">3.适用法律</w:t>
      </w:r>
      <w:bookmarkEnd w:id="53"/>
      <w:r/>
      <w:bookmarkEnd w:id="54"/>
      <w:r/>
      <w:bookmarkEnd w:id="55"/>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726"/>
        <w:ind w:firstLine="480"/>
        <w:jc w:val="both"/>
        <w:spacing w:beforeAutospacing="0" w:afterAutospacing="0" w:line="480" w:lineRule="exact"/>
        <w:rPr>
          <w:rFonts w:ascii="宋体" w:hAnsi="宋体" w:eastAsia="宋体" w:cs="宋体"/>
        </w:rPr>
      </w:pPr>
      <w:r/>
      <w:bookmarkStart w:id="56" w:name="_Toc16938523"/>
      <w:r/>
      <w:bookmarkStart w:id="57" w:name="_Toc20823279"/>
      <w:r/>
      <w:bookmarkStart w:id="58" w:name="_Toc462564067"/>
      <w:r/>
      <w:bookmarkStart w:id="59" w:name="_Toc513029207"/>
      <w:r>
        <w:rPr>
          <w:rFonts w:hint="eastAsia" w:ascii="宋体" w:hAnsi="宋体" w:eastAsia="宋体" w:cs="宋体"/>
          <w:color w:val="000000"/>
        </w:rPr>
        <w:t xml:space="preserve">4.投标费用</w:t>
      </w:r>
      <w:bookmarkEnd w:id="56"/>
      <w:r/>
      <w:bookmarkEnd w:id="57"/>
      <w:r/>
      <w:bookmarkEnd w:id="58"/>
      <w:r/>
      <w:bookmarkEnd w:id="59"/>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投标人应自行承担所有与参加投标有关的费用，无论投标过程中的做法和结果如何，采购人及代理机构在任何情况下均无义务和责任承担这些费用。</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4.2本次招标采购人和代理机构不收取标书工本费与中标服务费。</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5.招标文件的约束力</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26"/>
        <w:ind w:firstLine="482"/>
        <w:jc w:val="both"/>
        <w:spacing w:beforeAutospacing="0" w:afterAutospacing="0" w:line="480" w:lineRule="exact"/>
        <w:rPr>
          <w:rFonts w:ascii="宋体" w:hAnsi="宋体" w:eastAsia="宋体" w:cs="宋体"/>
        </w:rPr>
      </w:pPr>
      <w:r/>
      <w:bookmarkStart w:id="60" w:name="_Toc120614215"/>
      <w:r/>
      <w:bookmarkStart w:id="61" w:name="_Toc513029209"/>
      <w:r/>
      <w:bookmarkStart w:id="62" w:name="_Toc16938525"/>
      <w:r/>
      <w:bookmarkStart w:id="63" w:name="_Toc20823281"/>
      <w:r>
        <w:rPr>
          <w:rFonts w:hint="eastAsia" w:ascii="宋体" w:hAnsi="宋体" w:eastAsia="宋体" w:cs="宋体"/>
          <w:b/>
          <w:color w:val="000000"/>
        </w:rPr>
        <w:t xml:space="preserve">二、招标文件</w:t>
      </w:r>
      <w:bookmarkEnd w:id="60"/>
      <w:r/>
      <w:bookmarkEnd w:id="61"/>
      <w:r/>
      <w:bookmarkEnd w:id="62"/>
      <w:r/>
      <w:bookmarkEnd w:id="63"/>
      <w:r/>
      <w:r/>
    </w:p>
    <w:p>
      <w:pPr>
        <w:pStyle w:val="726"/>
        <w:ind w:firstLine="480"/>
        <w:jc w:val="both"/>
        <w:spacing w:beforeAutospacing="0" w:afterAutospacing="0" w:line="480" w:lineRule="exact"/>
        <w:rPr>
          <w:rFonts w:ascii="宋体" w:hAnsi="宋体" w:eastAsia="宋体" w:cs="宋体"/>
        </w:rPr>
      </w:pPr>
      <w:r/>
      <w:bookmarkStart w:id="64" w:name="_Toc513029210"/>
      <w:r/>
      <w:bookmarkStart w:id="65" w:name="_Toc20823282"/>
      <w:r/>
      <w:bookmarkStart w:id="66" w:name="_Toc16938526"/>
      <w:r>
        <w:rPr>
          <w:rFonts w:hint="eastAsia" w:ascii="宋体" w:hAnsi="宋体" w:eastAsia="宋体" w:cs="宋体"/>
          <w:color w:val="000000"/>
        </w:rPr>
        <w:t xml:space="preserve">6.招标文件构成</w:t>
      </w:r>
      <w:bookmarkEnd w:id="64"/>
      <w:r/>
      <w:bookmarkEnd w:id="65"/>
      <w:r/>
      <w:bookmarkEnd w:id="66"/>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（1）招标公告</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（2）投标人须知</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（3）合同文本</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（4）采购需求</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（5）评标方法与评标标准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（6）投标文件格式</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6"/>
        <w:ind w:firstLine="480"/>
        <w:jc w:val="both"/>
        <w:spacing w:beforeAutospacing="0" w:afterAutospacing="0" w:line="480" w:lineRule="exact"/>
        <w:rPr>
          <w:rFonts w:ascii="宋体" w:hAnsi="宋体" w:eastAsia="宋体" w:cs="宋体"/>
        </w:rPr>
      </w:pPr>
      <w:r/>
      <w:bookmarkStart w:id="67" w:name="_Toc16938527"/>
      <w:r/>
      <w:bookmarkStart w:id="68" w:name="_Toc513029211"/>
      <w:r/>
      <w:bookmarkStart w:id="69" w:name="_Toc20823283"/>
      <w:r/>
      <w:bookmarkStart w:id="70" w:name="_Toc462564070"/>
      <w:r>
        <w:rPr>
          <w:rFonts w:hint="eastAsia" w:ascii="宋体" w:hAnsi="宋体" w:eastAsia="宋体" w:cs="宋体"/>
          <w:color w:val="000000"/>
        </w:rPr>
        <w:t xml:space="preserve">7.招标文件的澄清</w:t>
      </w:r>
      <w:bookmarkEnd w:id="67"/>
      <w:r/>
      <w:bookmarkEnd w:id="68"/>
      <w:r/>
      <w:bookmarkEnd w:id="69"/>
      <w:r/>
      <w:bookmarkEnd w:id="70"/>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726"/>
        <w:ind w:firstLine="480"/>
        <w:jc w:val="both"/>
        <w:spacing w:beforeAutospacing="0" w:afterAutospacing="0" w:line="480" w:lineRule="exact"/>
        <w:rPr>
          <w:rFonts w:ascii="宋体" w:hAnsi="宋体" w:eastAsia="宋体" w:cs="宋体"/>
        </w:rPr>
      </w:pPr>
      <w:r/>
      <w:bookmarkStart w:id="71" w:name="_Toc462564071"/>
      <w:r/>
      <w:bookmarkStart w:id="72" w:name="_Toc513029212"/>
      <w:r/>
      <w:bookmarkStart w:id="73" w:name="_Toc20823284"/>
      <w:r/>
      <w:bookmarkStart w:id="74" w:name="_Toc16938528"/>
      <w:r>
        <w:rPr>
          <w:rFonts w:hint="eastAsia" w:ascii="宋体" w:hAnsi="宋体" w:eastAsia="宋体" w:cs="宋体"/>
          <w:color w:val="000000"/>
        </w:rPr>
        <w:t xml:space="preserve">8.招标文件的修改</w:t>
      </w:r>
      <w:bookmarkEnd w:id="71"/>
      <w:r/>
      <w:bookmarkEnd w:id="72"/>
      <w:r/>
      <w:bookmarkEnd w:id="73"/>
      <w:r/>
      <w:bookmarkEnd w:id="74"/>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8.1 在投标截止时间前，采购人可以对招标文件进行修改。</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26"/>
        <w:ind w:firstLine="482"/>
        <w:jc w:val="both"/>
        <w:spacing w:beforeAutospacing="0" w:afterAutospacing="0" w:line="480" w:lineRule="exact"/>
        <w:rPr>
          <w:rFonts w:ascii="宋体" w:hAnsi="宋体" w:eastAsia="宋体" w:cs="宋体"/>
        </w:rPr>
      </w:pPr>
      <w:r/>
      <w:bookmarkStart w:id="75" w:name="_Toc513029213"/>
      <w:r/>
      <w:bookmarkStart w:id="76" w:name="_Toc462564072"/>
      <w:r/>
      <w:bookmarkStart w:id="77" w:name="_Toc120614216"/>
      <w:r/>
      <w:bookmarkStart w:id="78" w:name="_Toc16938529"/>
      <w:r/>
      <w:bookmarkStart w:id="79" w:name="_Toc20823285"/>
      <w:r>
        <w:rPr>
          <w:rFonts w:hint="eastAsia" w:ascii="宋体" w:hAnsi="宋体" w:eastAsia="宋体" w:cs="宋体"/>
          <w:b/>
          <w:color w:val="000000"/>
        </w:rPr>
        <w:t xml:space="preserve">三、投标文件的编制</w:t>
      </w:r>
      <w:bookmarkEnd w:id="75"/>
      <w:r/>
      <w:bookmarkEnd w:id="76"/>
      <w:r/>
      <w:bookmarkEnd w:id="77"/>
      <w:r/>
      <w:bookmarkEnd w:id="78"/>
      <w:r/>
      <w:bookmarkEnd w:id="79"/>
      <w:r/>
      <w:r/>
    </w:p>
    <w:p>
      <w:pPr>
        <w:pStyle w:val="726"/>
        <w:ind w:firstLine="480"/>
        <w:jc w:val="both"/>
        <w:spacing w:beforeAutospacing="0" w:afterAutospacing="0" w:line="480" w:lineRule="exact"/>
        <w:rPr>
          <w:rFonts w:ascii="宋体" w:hAnsi="宋体" w:eastAsia="宋体" w:cs="宋体"/>
        </w:rPr>
      </w:pPr>
      <w:r/>
      <w:bookmarkStart w:id="80" w:name="_Toc462564073"/>
      <w:r/>
      <w:bookmarkStart w:id="81" w:name="_Toc20823286"/>
      <w:r/>
      <w:bookmarkStart w:id="82" w:name="_Toc16938530"/>
      <w:r/>
      <w:bookmarkStart w:id="83" w:name="_Toc513029214"/>
      <w:r>
        <w:rPr>
          <w:rFonts w:hint="eastAsia" w:ascii="宋体" w:hAnsi="宋体" w:eastAsia="宋体" w:cs="宋体"/>
          <w:color w:val="000000"/>
        </w:rPr>
        <w:t xml:space="preserve">9.投标文件的语言及度量衡单位</w:t>
      </w:r>
      <w:bookmarkEnd w:id="80"/>
      <w:r/>
      <w:bookmarkEnd w:id="81"/>
      <w:r/>
      <w:bookmarkEnd w:id="82"/>
      <w:r/>
      <w:bookmarkEnd w:id="83"/>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26"/>
        <w:ind w:firstLine="480"/>
        <w:jc w:val="both"/>
        <w:spacing w:beforeAutospacing="0" w:afterAutospacing="0" w:line="480" w:lineRule="exact"/>
        <w:rPr>
          <w:rFonts w:ascii="宋体" w:hAnsi="宋体" w:eastAsia="宋体" w:cs="宋体"/>
        </w:rPr>
      </w:pPr>
      <w:r/>
      <w:bookmarkStart w:id="84" w:name="_Toc462564074"/>
      <w:r/>
      <w:bookmarkStart w:id="85" w:name="_Toc513029215"/>
      <w:r/>
      <w:bookmarkStart w:id="86" w:name="_Toc20823287"/>
      <w:r/>
      <w:bookmarkStart w:id="87" w:name="_Toc16938531"/>
      <w:r>
        <w:rPr>
          <w:rFonts w:hint="eastAsia" w:ascii="宋体" w:hAnsi="宋体" w:eastAsia="宋体" w:cs="宋体"/>
          <w:color w:val="000000"/>
        </w:rPr>
        <w:t xml:space="preserve">10.投标文件构成</w:t>
      </w:r>
      <w:bookmarkEnd w:id="84"/>
      <w:r/>
      <w:bookmarkEnd w:id="85"/>
      <w:r/>
      <w:bookmarkEnd w:id="86"/>
      <w:r/>
      <w:bookmarkEnd w:id="87"/>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26"/>
        <w:ind w:firstLine="480"/>
        <w:jc w:val="both"/>
        <w:spacing w:beforeAutospacing="0" w:afterAutospacing="0" w:line="480" w:lineRule="exact"/>
        <w:rPr>
          <w:rFonts w:ascii="宋体" w:hAnsi="宋体" w:eastAsia="宋体" w:cs="宋体"/>
        </w:rPr>
      </w:pPr>
      <w:r/>
      <w:bookmarkStart w:id="88" w:name="_Toc49090507"/>
      <w:r/>
      <w:bookmarkStart w:id="89" w:name="_Toc513029219"/>
      <w:r/>
      <w:bookmarkStart w:id="90" w:name="_Toc513029216"/>
      <w:r/>
      <w:bookmarkStart w:id="91" w:name="_Toc14577357"/>
      <w:r/>
      <w:bookmarkStart w:id="92" w:name="_Toc49090509"/>
      <w:r/>
      <w:bookmarkStart w:id="93" w:name="_Toc14577355"/>
      <w:r/>
      <w:bookmarkStart w:id="94" w:name="_Toc49090508"/>
      <w:r/>
      <w:bookmarkStart w:id="95" w:name="_Toc14577354"/>
      <w:r/>
      <w:bookmarkStart w:id="96" w:name="_Hlt26670360"/>
      <w:r/>
      <w:bookmarkStart w:id="97" w:name="_Hlt26668975"/>
      <w:r/>
      <w:bookmarkStart w:id="98" w:name="_Hlt26954838"/>
      <w:r>
        <w:rPr>
          <w:rFonts w:hint="eastAsia" w:ascii="宋体" w:hAnsi="宋体" w:eastAsia="宋体" w:cs="宋体"/>
          <w:color w:val="000000"/>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12.投标分项报价表</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26"/>
        <w:ind w:firstLine="480"/>
        <w:jc w:val="both"/>
        <w:spacing w:beforeAutospacing="0" w:afterAutospacing="0" w:line="480" w:lineRule="exact"/>
        <w:rPr>
          <w:rFonts w:ascii="宋体" w:hAnsi="宋体" w:eastAsia="宋体" w:cs="宋体"/>
        </w:rPr>
      </w:pPr>
      <w:r/>
      <w:bookmarkStart w:id="99" w:name="_Hlt26954846"/>
      <w:r/>
      <w:bookmarkStart w:id="100" w:name="_Hlt26954731"/>
      <w:r/>
      <w:bookmarkStart w:id="101" w:name="_Hlt26670482"/>
      <w:r/>
      <w:bookmarkStart w:id="102" w:name="_Hlt26954848"/>
      <w:r/>
      <w:bookmarkStart w:id="103" w:name="_Hlt26670486"/>
      <w:r>
        <w:rPr>
          <w:rFonts w:hint="eastAsia" w:ascii="宋体" w:hAnsi="宋体" w:eastAsia="宋体" w:cs="宋体"/>
          <w:color w:val="000000"/>
        </w:rPr>
        <w:t xml:space="preserve">13.技术要求响应及偏离表、商务要求响应及偏离表</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14.服务承诺、培训计划、人员安排及其他</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14.3 投标人需根据招标文件要求提供所投标的主要组成部分、功能设计、实现思路及关键技术等。</w:t>
      </w:r>
      <w:r/>
    </w:p>
    <w:p>
      <w:pPr>
        <w:pStyle w:val="726"/>
        <w:ind w:firstLine="480"/>
        <w:jc w:val="both"/>
        <w:spacing w:beforeAutospacing="0" w:afterAutospacing="0" w:line="480" w:lineRule="exact"/>
        <w:rPr>
          <w:rFonts w:ascii="宋体" w:hAnsi="宋体" w:eastAsia="宋体" w:cs="宋体"/>
        </w:rPr>
      </w:pPr>
      <w:r/>
      <w:bookmarkStart w:id="104" w:name="_Toc14577359"/>
      <w:r/>
      <w:bookmarkStart w:id="105" w:name="_Toc49090510"/>
      <w:r>
        <w:rPr>
          <w:rFonts w:hint="eastAsia" w:ascii="宋体" w:hAnsi="宋体" w:eastAsia="宋体" w:cs="宋体"/>
          <w:color w:val="000000"/>
        </w:rPr>
        <w:t xml:space="preserve">15.投标函和开标一览表</w:t>
      </w:r>
      <w:bookmarkEnd w:id="104"/>
      <w:r/>
      <w:bookmarkEnd w:id="105"/>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26"/>
        <w:ind w:firstLine="480"/>
        <w:jc w:val="both"/>
        <w:spacing w:beforeAutospacing="0" w:afterAutospacing="0" w:line="480" w:lineRule="exact"/>
        <w:rPr>
          <w:rFonts w:ascii="宋体" w:hAnsi="宋体" w:eastAsia="宋体" w:cs="宋体"/>
        </w:rPr>
      </w:pPr>
      <w:r/>
      <w:bookmarkStart w:id="106" w:name="_Toc49090511"/>
      <w:r/>
      <w:bookmarkStart w:id="107" w:name="_Toc14577360"/>
      <w:r>
        <w:rPr>
          <w:rFonts w:hint="eastAsia" w:ascii="宋体" w:hAnsi="宋体" w:eastAsia="宋体" w:cs="宋体"/>
          <w:color w:val="000000"/>
        </w:rPr>
        <w:t xml:space="preserve">16.投标有效期</w:t>
      </w:r>
      <w:bookmarkEnd w:id="106"/>
      <w:r/>
      <w:bookmarkEnd w:id="107"/>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17.投标有效期的延长</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6"/>
        <w:ind w:firstLine="482"/>
        <w:jc w:val="both"/>
        <w:spacing w:beforeAutospacing="0" w:afterAutospacing="0" w:line="480" w:lineRule="exact"/>
        <w:rPr>
          <w:rFonts w:ascii="宋体" w:hAnsi="宋体" w:eastAsia="宋体" w:cs="宋体"/>
        </w:rPr>
      </w:pPr>
      <w:r/>
      <w:bookmarkStart w:id="108" w:name="_Toc20823296"/>
      <w:r/>
      <w:bookmarkStart w:id="109" w:name="_Toc120614217"/>
      <w:r/>
      <w:bookmarkStart w:id="110" w:name="_Toc16938540"/>
      <w:r/>
      <w:bookmarkStart w:id="111" w:name="_Toc513029224"/>
      <w:r/>
      <w:bookmarkStart w:id="112" w:name="_Hlt26954852"/>
      <w:r/>
      <w:bookmarkStart w:id="113" w:name="_Hlt26954739"/>
      <w:r>
        <w:rPr>
          <w:rFonts w:hint="eastAsia" w:ascii="宋体" w:hAnsi="宋体" w:eastAsia="宋体" w:cs="宋体"/>
          <w:b/>
          <w:color w:val="000000"/>
        </w:rPr>
        <w:t xml:space="preserve">四、投标文件的递交</w:t>
      </w:r>
      <w:bookmarkEnd w:id="108"/>
      <w:r/>
      <w:bookmarkEnd w:id="109"/>
      <w:r/>
      <w:bookmarkEnd w:id="110"/>
      <w:r/>
      <w:bookmarkEnd w:id="111"/>
      <w:r/>
      <w:r/>
    </w:p>
    <w:p>
      <w:pPr>
        <w:pStyle w:val="726"/>
        <w:ind w:firstLine="480"/>
        <w:jc w:val="both"/>
        <w:spacing w:beforeAutospacing="0" w:afterAutospacing="0" w:line="480" w:lineRule="exact"/>
        <w:rPr>
          <w:rFonts w:ascii="宋体" w:hAnsi="宋体" w:eastAsia="宋体" w:cs="宋体"/>
        </w:rPr>
      </w:pPr>
      <w:r/>
      <w:bookmarkStart w:id="114" w:name="_Toc16938541"/>
      <w:r/>
      <w:bookmarkStart w:id="115" w:name="_Toc20823297"/>
      <w:r/>
      <w:bookmarkStart w:id="116" w:name="_Toc462564084"/>
      <w:r/>
      <w:bookmarkStart w:id="117" w:name="_Toc513029225"/>
      <w:r>
        <w:rPr>
          <w:rFonts w:hint="eastAsia" w:ascii="宋体" w:hAnsi="宋体" w:eastAsia="宋体" w:cs="宋体"/>
          <w:color w:val="000000"/>
        </w:rPr>
        <w:t xml:space="preserve">18.电子投标文件</w:t>
      </w:r>
      <w:bookmarkEnd w:id="114"/>
      <w:r/>
      <w:bookmarkEnd w:id="115"/>
      <w:r/>
      <w:bookmarkEnd w:id="116"/>
      <w:r/>
      <w:bookmarkEnd w:id="117"/>
      <w:r>
        <w:rPr>
          <w:rFonts w:hint="eastAsia" w:ascii="宋体" w:hAnsi="宋体" w:eastAsia="宋体" w:cs="宋体"/>
          <w:color w:val="000000"/>
        </w:rPr>
        <w:t xml:space="preserve">的递交</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18.1投标人应当按照《操作手册》规定，在投标截止时间前制作并上传电子投标文件。</w:t>
      </w:r>
      <w:bookmarkStart w:id="118" w:name="_Toc16938542"/>
      <w:r/>
      <w:bookmarkEnd w:id="118"/>
      <w:r/>
      <w:bookmarkStart w:id="119" w:name="_Toc20823298"/>
      <w:r/>
      <w:bookmarkEnd w:id="119"/>
      <w:r/>
      <w:bookmarkStart w:id="120" w:name="_Toc513029226"/>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19.投标截止日期</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19.2 采购人可以按照规定，通过修改招标文件酌情延长投标截止日期，在此情况下，投标人的所有权利和义务以及投标人受制的截止日期均应以延长后新的截止日期为准。</w:t>
      </w:r>
      <w:r/>
    </w:p>
    <w:p>
      <w:pPr>
        <w:pStyle w:val="726"/>
        <w:ind w:firstLine="480"/>
        <w:jc w:val="both"/>
        <w:spacing w:beforeAutospacing="0" w:afterAutospacing="0" w:line="480" w:lineRule="exact"/>
        <w:rPr>
          <w:rFonts w:ascii="宋体" w:hAnsi="宋体" w:eastAsia="宋体" w:cs="宋体"/>
        </w:rPr>
      </w:pPr>
      <w:r/>
      <w:bookmarkStart w:id="121" w:name="_Toc16938543"/>
      <w:r/>
      <w:bookmarkStart w:id="122" w:name="_Toc513029227"/>
      <w:r/>
      <w:bookmarkStart w:id="123" w:name="_Toc20823299"/>
      <w:r>
        <w:rPr>
          <w:rFonts w:hint="eastAsia" w:ascii="宋体" w:hAnsi="宋体" w:eastAsia="宋体" w:cs="宋体"/>
          <w:color w:val="000000"/>
        </w:rPr>
        <w:t xml:space="preserve">20.投标文件</w:t>
      </w:r>
      <w:bookmarkEnd w:id="121"/>
      <w:r/>
      <w:bookmarkEnd w:id="122"/>
      <w:r/>
      <w:bookmarkEnd w:id="123"/>
      <w:r>
        <w:rPr>
          <w:rFonts w:hint="eastAsia" w:ascii="宋体" w:hAnsi="宋体" w:eastAsia="宋体" w:cs="宋体"/>
          <w:color w:val="000000"/>
        </w:rPr>
        <w:t xml:space="preserve">的拒收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p>
    <w:p>
      <w:pPr>
        <w:pStyle w:val="726"/>
        <w:ind w:firstLine="480"/>
        <w:jc w:val="both"/>
        <w:spacing w:beforeAutospacing="0" w:afterAutospacing="0" w:line="480" w:lineRule="exact"/>
        <w:rPr>
          <w:rFonts w:ascii="宋体" w:hAnsi="宋体" w:eastAsia="宋体" w:cs="宋体"/>
        </w:rPr>
      </w:pPr>
      <w:r/>
      <w:bookmarkStart w:id="124" w:name="_Toc513029228"/>
      <w:r/>
      <w:bookmarkStart w:id="125" w:name="_Toc16938544"/>
      <w:r/>
      <w:bookmarkStart w:id="126" w:name="_Toc20823300"/>
      <w:r>
        <w:rPr>
          <w:rFonts w:hint="eastAsia" w:ascii="宋体" w:hAnsi="宋体" w:eastAsia="宋体" w:cs="宋体"/>
          <w:color w:val="000000"/>
        </w:rPr>
        <w:t xml:space="preserve">21.投标文件的撤回和修改</w:t>
      </w:r>
      <w:bookmarkEnd w:id="124"/>
      <w:r/>
      <w:bookmarkEnd w:id="125"/>
      <w:r/>
      <w:bookmarkEnd w:id="126"/>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21.1 投标文件的撤回</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21.1.1 电子投标文件的撤回</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21.2 投标文件的修改</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26"/>
        <w:ind w:firstLine="482"/>
        <w:jc w:val="both"/>
        <w:spacing w:beforeAutospacing="0" w:afterAutospacing="0" w:line="480" w:lineRule="exact"/>
        <w:rPr>
          <w:rFonts w:ascii="宋体" w:hAnsi="宋体" w:eastAsia="宋体" w:cs="宋体"/>
        </w:rPr>
      </w:pPr>
      <w:r/>
      <w:bookmarkStart w:id="127" w:name="_Toc120614218"/>
      <w:r/>
      <w:bookmarkStart w:id="128" w:name="_Toc513029229"/>
      <w:r/>
      <w:bookmarkStart w:id="129" w:name="_Toc20823301"/>
      <w:r/>
      <w:bookmarkStart w:id="130" w:name="_Toc16938545"/>
      <w:r>
        <w:rPr>
          <w:rFonts w:hint="eastAsia" w:ascii="宋体" w:hAnsi="宋体" w:eastAsia="宋体" w:cs="宋体"/>
          <w:b/>
          <w:color w:val="000000"/>
        </w:rPr>
        <w:t xml:space="preserve">五、开标与评标</w:t>
      </w:r>
      <w:bookmarkEnd w:id="127"/>
      <w:r/>
      <w:bookmarkEnd w:id="128"/>
      <w:r/>
      <w:bookmarkEnd w:id="129"/>
      <w:r/>
      <w:bookmarkEnd w:id="130"/>
      <w:r/>
      <w:r/>
    </w:p>
    <w:p>
      <w:pPr>
        <w:pStyle w:val="726"/>
        <w:ind w:firstLine="480"/>
        <w:jc w:val="both"/>
        <w:spacing w:beforeAutospacing="0" w:afterAutospacing="0" w:line="480" w:lineRule="exact"/>
        <w:rPr>
          <w:rFonts w:ascii="宋体" w:hAnsi="宋体" w:eastAsia="宋体" w:cs="宋体"/>
        </w:rPr>
      </w:pPr>
      <w:r/>
      <w:bookmarkStart w:id="131" w:name="_Toc16938546"/>
      <w:r/>
      <w:bookmarkStart w:id="132" w:name="_Toc20823302"/>
      <w:r/>
      <w:bookmarkStart w:id="133" w:name="_Toc513029230"/>
      <w:r>
        <w:rPr>
          <w:rFonts w:hint="eastAsia" w:ascii="宋体" w:hAnsi="宋体" w:eastAsia="宋体" w:cs="宋体"/>
          <w:color w:val="000000"/>
        </w:rPr>
        <w:t xml:space="preserve">22.开标</w:t>
      </w:r>
      <w:bookmarkEnd w:id="131"/>
      <w:r/>
      <w:bookmarkEnd w:id="132"/>
      <w:r/>
      <w:bookmarkEnd w:id="133"/>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22.1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22.2开标仪式由采购人组织。苏采云系统将自动对项目进行开标，并宣布各投标人名称和投标价格。</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22.3 投标人在开标过程中涉及的投标文件解密、开标结果确认等工作，应按照《操作手册》规定执行。</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726"/>
        <w:ind w:firstLine="480"/>
        <w:jc w:val="both"/>
        <w:spacing w:beforeAutospacing="0" w:afterAutospacing="0" w:line="480" w:lineRule="exact"/>
        <w:rPr>
          <w:rFonts w:ascii="宋体" w:hAnsi="宋体" w:eastAsia="宋体" w:cs="宋体"/>
        </w:rPr>
      </w:pPr>
      <w:r/>
      <w:bookmarkStart w:id="134" w:name="_Toc16938547"/>
      <w:r/>
      <w:bookmarkStart w:id="135" w:name="_Toc513029231"/>
      <w:r/>
      <w:bookmarkStart w:id="136" w:name="_Toc20823303"/>
      <w:r>
        <w:rPr>
          <w:rFonts w:hint="eastAsia" w:ascii="宋体" w:hAnsi="宋体" w:eastAsia="宋体" w:cs="宋体"/>
          <w:color w:val="000000"/>
        </w:rPr>
        <w:t xml:space="preserve">23.评标委员会</w:t>
      </w:r>
      <w:bookmarkEnd w:id="134"/>
      <w:r/>
      <w:bookmarkEnd w:id="135"/>
      <w:r/>
      <w:bookmarkEnd w:id="136"/>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23.3评委会独立工作，负责评审所有投标文件并确定中标候选人。</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24.评标过程的保密与公正</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24.1凡是与审查、澄清、评价和比较投标的有关资料以及授标建议等，采购人、评委均不得向投标人或与评标无关的其他人员透露。</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726"/>
        <w:ind w:firstLine="480"/>
        <w:jc w:val="both"/>
        <w:spacing w:beforeAutospacing="0" w:afterAutospacing="0" w:line="480" w:lineRule="exact"/>
        <w:rPr>
          <w:rFonts w:ascii="宋体" w:hAnsi="宋体" w:eastAsia="宋体" w:cs="宋体"/>
        </w:rPr>
      </w:pPr>
      <w:r/>
      <w:bookmarkStart w:id="137" w:name="_Toc16938548"/>
      <w:r/>
      <w:bookmarkStart w:id="138" w:name="_Toc20823304"/>
      <w:r/>
      <w:bookmarkStart w:id="139" w:name="_Toc513029232"/>
      <w:r>
        <w:rPr>
          <w:rFonts w:hint="eastAsia" w:ascii="宋体" w:hAnsi="宋体" w:eastAsia="宋体" w:cs="宋体"/>
          <w:color w:val="000000"/>
        </w:rPr>
        <w:t xml:space="preserve">25.投标文件的澄清</w:t>
      </w:r>
      <w:bookmarkEnd w:id="137"/>
      <w:r/>
      <w:bookmarkEnd w:id="138"/>
      <w:r/>
      <w:bookmarkEnd w:id="139"/>
      <w:r/>
      <w:r/>
    </w:p>
    <w:p>
      <w:pPr>
        <w:pStyle w:val="726"/>
        <w:ind w:firstLine="480"/>
        <w:jc w:val="both"/>
        <w:spacing w:beforeAutospacing="0" w:afterAutospacing="0" w:line="480" w:lineRule="exact"/>
        <w:rPr>
          <w:rFonts w:ascii="宋体" w:hAnsi="宋体" w:eastAsia="宋体" w:cs="宋体"/>
        </w:rPr>
      </w:pPr>
      <w:r/>
      <w:bookmarkStart w:id="140" w:name="_Toc16938549"/>
      <w:r/>
      <w:bookmarkStart w:id="141" w:name="_Toc513029233"/>
      <w:r/>
      <w:bookmarkStart w:id="142" w:name="_Toc20823305"/>
      <w:r>
        <w:rPr>
          <w:rFonts w:hint="eastAsia" w:ascii="宋体" w:hAnsi="宋体" w:eastAsia="宋体" w:cs="宋体"/>
          <w:color w:val="000000"/>
        </w:rPr>
        <w:t xml:space="preserve">25.1 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26.对投标文件的初审</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在苏采云系统中告知未通过资格审查或符合性审查的原因，评审结束后，采购人将不再告知未通过资格审查或符合性审查的原因。</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6"/>
        <w:ind w:firstLine="480"/>
        <w:jc w:val="both"/>
        <w:spacing w:beforeAutospacing="0" w:afterAutospacing="0" w:line="480" w:lineRule="exact"/>
        <w:rPr>
          <w:rFonts w:ascii="宋体" w:hAnsi="宋体" w:eastAsia="宋体" w:cs="宋体"/>
        </w:rPr>
      </w:pPr>
      <w:r/>
      <w:bookmarkStart w:id="143" w:name="_Toc16938550"/>
      <w:r/>
      <w:bookmarkStart w:id="144" w:name="_Toc513029234"/>
      <w:r/>
      <w:bookmarkStart w:id="145"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726"/>
        <w:ind w:firstLine="480"/>
        <w:jc w:val="both"/>
        <w:spacing w:beforeAutospacing="0" w:afterAutospacing="0" w:line="480" w:lineRule="exact"/>
        <w:rPr>
          <w:rFonts w:ascii="宋体" w:hAnsi="宋体" w:eastAsia="宋体" w:cs="宋体"/>
          <w:b/>
          <w:bCs/>
          <w:color w:val="0000ff"/>
        </w:rPr>
      </w:pPr>
      <w:r>
        <w:rPr>
          <w:rFonts w:hint="eastAsia" w:ascii="宋体" w:hAnsi="宋体" w:eastAsia="宋体" w:cs="宋体"/>
          <w:i/>
          <w:iCs/>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26.7投标人在开、评标全过程中应保持通信畅通，及时登录苏采云系统查阅、答复相关信息，并安排专人与采购人及评标委员会联系。</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27.无效投标条款和废标条款</w:t>
      </w:r>
      <w:r/>
    </w:p>
    <w:p>
      <w:pPr>
        <w:pStyle w:val="726"/>
        <w:ind w:firstLine="480"/>
        <w:jc w:val="both"/>
        <w:spacing w:beforeAutospacing="0" w:afterAutospacing="0" w:line="480" w:lineRule="exact"/>
        <w:rPr>
          <w:rFonts w:ascii="宋体" w:hAnsi="宋体" w:eastAsia="宋体" w:cs="宋体"/>
        </w:rPr>
      </w:pPr>
      <w:r/>
      <w:bookmarkStart w:id="146" w:name="_Toc513029235"/>
      <w:r/>
      <w:bookmarkStart w:id="147" w:name="_Toc16938551"/>
      <w:r/>
      <w:bookmarkStart w:id="148" w:name="_Toc20823307"/>
      <w:r>
        <w:rPr>
          <w:rFonts w:hint="eastAsia" w:ascii="宋体" w:hAnsi="宋体" w:eastAsia="宋体" w:cs="宋体"/>
        </w:rPr>
        <w:t xml:space="preserve">27.1无效投标条款</w:t>
      </w:r>
      <w:bookmarkEnd w:id="146"/>
      <w:r/>
      <w:bookmarkEnd w:id="147"/>
      <w:r/>
      <w:bookmarkEnd w:id="148"/>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27.1.6未通过符合性审查的。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27.1.9 投标文件含有采购人不能接受的附加条件的。</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27.1.10投标人不能证明其报价合理性的，评标委员会应当将其作为无效投标处理。</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1.投标报价低于采购项目预算50%的，即投标报价&lt;采购项目预算×50%；</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2.投标报价低于采购项目最高限价45%的，即投标报价&lt;采购项目最高限价×45%；</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3.评标委员会认定的供应商报价过低、有可能影响产品质量或者不能诚信履约的其他情形。</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27.2废标条款</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27.2.1符合专业条件的供应商或者对招标文件做实质响应的供应商不足三家的。27.2.2出现影响采购公正的违法、违规行为的。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27.2.3因重大变故，采购任务取消的。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26"/>
        <w:ind w:firstLine="482"/>
        <w:jc w:val="both"/>
        <w:spacing w:beforeAutospacing="0" w:afterAutospacing="0" w:line="480" w:lineRule="exact"/>
        <w:rPr>
          <w:rFonts w:ascii="宋体" w:hAnsi="宋体" w:eastAsia="宋体" w:cs="宋体"/>
        </w:rPr>
      </w:pPr>
      <w:r/>
      <w:bookmarkStart w:id="149" w:name="_Toc120614219"/>
      <w:r>
        <w:rPr>
          <w:rFonts w:hint="eastAsia" w:ascii="宋体" w:hAnsi="宋体" w:eastAsia="宋体" w:cs="宋体"/>
          <w:b/>
          <w:color w:val="000000"/>
        </w:rPr>
        <w:t xml:space="preserve">六、定标</w:t>
      </w:r>
      <w:bookmarkEnd w:id="149"/>
      <w:r/>
      <w:r/>
    </w:p>
    <w:p>
      <w:pPr>
        <w:pStyle w:val="726"/>
        <w:ind w:firstLine="480"/>
        <w:jc w:val="both"/>
        <w:spacing w:beforeAutospacing="0" w:afterAutospacing="0" w:line="480" w:lineRule="exact"/>
        <w:rPr>
          <w:rFonts w:ascii="宋体" w:hAnsi="宋体" w:eastAsia="宋体" w:cs="宋体"/>
        </w:rPr>
      </w:pPr>
      <w:r/>
      <w:bookmarkStart w:id="150" w:name="_Toc20823310"/>
      <w:r/>
      <w:bookmarkStart w:id="151" w:name="_Toc16938554"/>
      <w:r/>
      <w:bookmarkStart w:id="152" w:name="_Toc513029238"/>
      <w:r>
        <w:rPr>
          <w:rFonts w:hint="eastAsia" w:ascii="宋体" w:hAnsi="宋体" w:eastAsia="宋体" w:cs="宋体"/>
          <w:color w:val="000000"/>
        </w:rPr>
        <w:t xml:space="preserve">28</w:t>
      </w:r>
      <w:bookmarkEnd w:id="150"/>
      <w:r>
        <w:rPr>
          <w:rFonts w:hint="eastAsia" w:ascii="宋体" w:hAnsi="宋体" w:eastAsia="宋体" w:cs="宋体"/>
          <w:color w:val="000000"/>
        </w:rPr>
        <w:t xml:space="preserve">.确定</w:t>
      </w:r>
      <w:bookmarkEnd w:id="151"/>
      <w:r/>
      <w:bookmarkEnd w:id="152"/>
      <w:r>
        <w:rPr>
          <w:rFonts w:hint="eastAsia" w:ascii="宋体" w:hAnsi="宋体" w:eastAsia="宋体" w:cs="宋体"/>
          <w:color w:val="000000"/>
        </w:rPr>
        <w:t xml:space="preserve">中标单位</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28.3 采购人将在中国政府采购网”“江苏政府采购网”“盐城市政府采购网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28.4.1提供虚假材料谋取中标的。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28.4.2向采购人行贿或者提供其他不正当利益的。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726"/>
        <w:ind w:firstLine="480"/>
        <w:jc w:val="both"/>
        <w:spacing w:beforeAutospacing="0" w:afterAutospacing="0" w:line="480" w:lineRule="exact"/>
        <w:rPr>
          <w:rFonts w:ascii="宋体" w:hAnsi="宋体" w:eastAsia="宋体" w:cs="宋体"/>
        </w:rPr>
      </w:pPr>
      <w:r/>
      <w:bookmarkStart w:id="153" w:name="_Toc200451960"/>
      <w:r>
        <w:rPr>
          <w:rFonts w:hint="eastAsia" w:ascii="宋体" w:hAnsi="宋体" w:eastAsia="宋体" w:cs="宋体"/>
          <w:color w:val="000000"/>
        </w:rPr>
        <w:t xml:space="preserve">28.5.有下列情形之一的，视为投标人串通投标，投标无效：</w:t>
      </w:r>
      <w:bookmarkEnd w:id="153"/>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29.质疑处理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6"/>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采购代理机构及采购人只接收以纸质原件形式送达的质疑,采购人和采购代理机构不接受未填写快递运单的快件。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29.5.2 超出政府采购法定期限的质疑。</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30.中标通知书</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30.l中标结果确定后，采购人将向中标人发出中标通知书。请中标人在中标结果公告届满之日起30日内，使用CA数字证书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6"/>
        <w:ind w:firstLine="482"/>
        <w:jc w:val="both"/>
        <w:spacing w:beforeAutospacing="0" w:afterAutospacing="0" w:line="480" w:lineRule="exact"/>
        <w:rPr>
          <w:rFonts w:ascii="宋体" w:hAnsi="宋体" w:eastAsia="宋体" w:cs="宋体"/>
        </w:rPr>
      </w:pPr>
      <w:r/>
      <w:bookmarkStart w:id="154" w:name="_Toc20823308"/>
      <w:r/>
      <w:bookmarkStart w:id="155" w:name="_Toc513029236"/>
      <w:r/>
      <w:bookmarkStart w:id="156" w:name="_Toc16938552"/>
      <w:r/>
      <w:bookmarkStart w:id="157" w:name="_Toc120614220"/>
      <w:r>
        <w:rPr>
          <w:rFonts w:hint="eastAsia" w:ascii="宋体" w:hAnsi="宋体" w:eastAsia="宋体" w:cs="宋体"/>
          <w:b/>
          <w:color w:val="000000"/>
        </w:rPr>
        <w:t xml:space="preserve">七、授予合同</w:t>
      </w:r>
      <w:bookmarkEnd w:id="154"/>
      <w:r/>
      <w:bookmarkEnd w:id="155"/>
      <w:r/>
      <w:bookmarkEnd w:id="156"/>
      <w:r/>
      <w:bookmarkEnd w:id="157"/>
      <w:r/>
      <w:r/>
    </w:p>
    <w:p>
      <w:pPr>
        <w:pStyle w:val="726"/>
        <w:ind w:firstLine="480"/>
        <w:jc w:val="both"/>
        <w:spacing w:beforeAutospacing="0" w:afterAutospacing="0" w:line="480" w:lineRule="exact"/>
        <w:rPr>
          <w:rFonts w:ascii="宋体" w:hAnsi="宋体" w:eastAsia="宋体" w:cs="宋体"/>
        </w:rPr>
      </w:pPr>
      <w:r/>
      <w:bookmarkStart w:id="158" w:name="_Toc20823309"/>
      <w:r/>
      <w:bookmarkStart w:id="159" w:name="_Toc513029237"/>
      <w:r/>
      <w:bookmarkStart w:id="160" w:name="_Toc16938553"/>
      <w:r>
        <w:rPr>
          <w:rFonts w:hint="eastAsia" w:ascii="宋体" w:hAnsi="宋体" w:eastAsia="宋体" w:cs="宋体"/>
          <w:color w:val="000000"/>
        </w:rPr>
        <w:t xml:space="preserve">31.签订合同</w:t>
      </w:r>
      <w:bookmarkEnd w:id="158"/>
      <w:r/>
      <w:bookmarkEnd w:id="159"/>
      <w:r/>
      <w:bookmarkEnd w:id="160"/>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32.货物（包含与货物相关的服务）的追加</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33.政府采购政策功能落实</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33.1政府采购线上合同信用融资政策</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ascii="宋体" w:hAnsi="宋体" w:eastAsia="宋体" w:cs="宋体"/>
          <w:sz w:val="24"/>
        </w:rPr>
      </w:pPr>
      <w:r>
        <w:rPr>
          <w:rFonts w:hint="eastAsia" w:ascii="宋体" w:hAnsi="宋体" w:eastAsia="宋体" w:cs="宋体"/>
          <w:sz w:val="24"/>
        </w:rPr>
        <w:t xml:space="preserve">33.3.1中小企业定义：</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中小</w:t>
      </w:r>
      <w:r>
        <w:rPr>
          <w:rFonts w:hint="eastAsia" w:ascii="宋体" w:hAnsi="宋体" w:eastAsia="宋体" w:cs="宋体"/>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48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8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48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48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采购人优先采购各级政府部门公开发布的有效期内的创新产品、创新服务、首台套、首购首用等《目录》中的创新产品</w:t>
      </w:r>
      <w:r>
        <w:rPr>
          <w:rFonts w:hint="eastAsia" w:ascii="宋体" w:hAnsi="宋体" w:eastAsia="宋体" w:cs="宋体"/>
          <w:color w:val="000000"/>
          <w:sz w:val="24"/>
        </w:rPr>
        <w:t xml:space="preserve">。</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480" w:lineRule="exact"/>
        <w:rPr>
          <w:rFonts w:ascii="宋体" w:hAnsi="宋体" w:eastAsia="宋体" w:cs="宋体"/>
          <w:sz w:val="24"/>
        </w:rPr>
      </w:pPr>
      <w:r>
        <w:rPr>
          <w:rFonts w:hint="eastAsia" w:ascii="宋体" w:hAnsi="宋体" w:eastAsia="宋体" w:cs="宋体"/>
          <w:sz w:val="24"/>
        </w:rPr>
        <w:t xml:space="preserve">本文件中若涉及数据中心采购，采购人应依据《绿色数据中心政府采购需求标准（试行）》（财办库〔2023〕7号）文件精神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03"/>
        <w:ind w:left="0" w:firstLine="480"/>
        <w:spacing w:after="0" w:line="480" w:lineRule="exact"/>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48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480" w:lineRule="exact"/>
        <w:rPr>
          <w:rFonts w:ascii="宋体" w:hAnsi="宋体" w:eastAsia="宋体" w:cs="宋体"/>
          <w:sz w:val="24"/>
        </w:rPr>
      </w:pPr>
      <w:r>
        <w:rPr>
          <w:rFonts w:hint="eastAsia" w:ascii="宋体" w:hAnsi="宋体" w:eastAsia="宋体" w:cs="宋体"/>
          <w:sz w:val="24"/>
        </w:rPr>
        <w:t xml:space="preserve">中标后，中标单位须向采购单位提交人民币（中标价的10%）作为履约保证金。履约保证金于合同履行后无息退还。采购人对AA评级及以上政府采购供应商（需在签订采购合同前提供信用管理 部门备案的第三方信用报告，且信用报告通过“信用盐城网”可查实），降低履约保证金缴纳比例（中标价的5%）。</w:t>
      </w:r>
      <w:r/>
    </w:p>
    <w:p>
      <w:pPr>
        <w:ind w:firstLine="480"/>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34.预付款制度</w:t>
      </w:r>
      <w:r/>
    </w:p>
    <w:p>
      <w:pPr>
        <w:ind w:firstLine="480"/>
        <w:spacing w:line="480" w:lineRule="exact"/>
        <w:rPr>
          <w:rFonts w:ascii="宋体" w:hAnsi="宋体" w:eastAsia="宋体" w:cs="宋体"/>
        </w:rPr>
      </w:pPr>
      <w:r>
        <w:rPr>
          <w:rFonts w:hint="eastAsia" w:ascii="宋体" w:hAnsi="宋体" w:eastAsia="宋体" w:cs="宋体"/>
          <w:sz w:val="24"/>
        </w:rPr>
        <w:t xml:space="preserve">本项目落实预付款制度，预付款比例为30%。在签订合同时，中标供应商明确书面表示无需预付款或者主动要求降低预付款比例的，采购人可就预付款比例做相应调整。</w:t>
      </w:r>
      <w:r>
        <w:rPr>
          <w:rFonts w:hint="eastAsia" w:ascii="宋体" w:hAnsi="宋体" w:eastAsia="宋体" w:cs="宋体"/>
        </w:rPr>
        <w:t xml:space="preserve"> </w:t>
      </w:r>
      <w:r/>
    </w:p>
    <w:p>
      <w:pPr>
        <w:pStyle w:val="726"/>
        <w:jc w:val="both"/>
        <w:spacing w:beforeAutospacing="0" w:afterAutospacing="0"/>
        <w:rPr>
          <w:rFonts w:ascii="宋体" w:hAnsi="宋体" w:eastAsia="宋体" w:cs="宋体"/>
        </w:rPr>
      </w:pPr>
      <w:r>
        <w:rPr>
          <w:rFonts w:hint="eastAsia" w:ascii="宋体" w:hAnsi="宋体" w:eastAsia="宋体" w:cs="宋体"/>
        </w:rPr>
        <w:t xml:space="preserve"> </w:t>
      </w:r>
      <w:r/>
    </w:p>
    <w:p>
      <w:pPr>
        <w:pStyle w:val="726"/>
        <w:jc w:val="center"/>
        <w:spacing w:beforeAutospacing="0" w:afterAutospacing="0"/>
        <w:rPr>
          <w:rFonts w:ascii="黑体" w:hAnsi="宋体" w:eastAsia="黑体" w:cs="黑体"/>
          <w:color w:val="000000"/>
          <w:sz w:val="44"/>
          <w:szCs w:val="44"/>
        </w:rPr>
        <w:outlineLvl w:val="0"/>
      </w:pPr>
      <w:r/>
      <w:bookmarkStart w:id="161" w:name="_Toc14442"/>
      <w:r/>
      <w:bookmarkStart w:id="162" w:name="_Toc479757211"/>
      <w:r/>
      <w:bookmarkStart w:id="163" w:name="_Toc120614244"/>
      <w:r/>
      <w:bookmarkStart w:id="164" w:name="_Hlt16619350"/>
      <w:r/>
      <w:bookmarkStart w:id="165" w:name="_Toc20823346"/>
      <w:r/>
      <w:bookmarkStart w:id="166" w:name="_Toc462564139"/>
      <w:r/>
      <w:bookmarkStart w:id="167" w:name="_Toc16938590"/>
      <w:r/>
      <w:bookmarkStart w:id="168" w:name="_Hlt16619369"/>
      <w:r>
        <w:rPr>
          <w:rFonts w:hint="eastAsia" w:ascii="黑体" w:hAnsi="宋体" w:eastAsia="黑体" w:cs="黑体"/>
          <w:color w:val="000000"/>
          <w:sz w:val="44"/>
          <w:szCs w:val="44"/>
        </w:rPr>
        <w:t xml:space="preserve">第三章 合同条款</w:t>
      </w:r>
      <w:bookmarkEnd w:id="161"/>
      <w:r/>
      <w:r/>
    </w:p>
    <w:p>
      <w:pPr>
        <w:rPr>
          <w:rFonts w:ascii="宋体" w:hAnsi="宋体" w:cs="宋体"/>
        </w:rPr>
      </w:pPr>
      <w:r/>
      <w:bookmarkStart w:id="169" w:name="EB6d2006462e294de090c16e672cecc3bd"/>
      <w:r/>
      <w:bookmarkEnd w:id="169"/>
      <w:r/>
      <w:r/>
    </w:p>
    <w:p>
      <w:pPr>
        <w:jc w:val="center"/>
        <w:rPr>
          <w:rFonts w:ascii="宋体" w:hAnsi="宋体" w:cs="宋体"/>
          <w:b/>
          <w:bCs/>
          <w:spacing w:val="-20"/>
          <w:sz w:val="48"/>
          <w:szCs w:val="48"/>
        </w:rPr>
      </w:pPr>
      <w:r/>
      <w:bookmarkStart w:id="170"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spacing w:line="360" w:lineRule="auto"/>
        <w:rPr>
          <w:rFonts w:ascii="宋体" w:hAnsi="宋体" w:cs="宋体"/>
          <w:sz w:val="30"/>
        </w:rPr>
      </w:pPr>
      <w:r>
        <w:rPr>
          <w:rFonts w:hint="eastAsia" w:ascii="宋体" w:hAnsi="宋体" w:cs="宋体"/>
          <w:sz w:val="30"/>
        </w:rPr>
        <w:t xml:space="preserve">项目名称：</w:t>
      </w:r>
      <w:r/>
    </w:p>
    <w:p>
      <w:pPr>
        <w:spacing w:line="360" w:lineRule="auto"/>
        <w:rPr>
          <w:rFonts w:ascii="宋体" w:hAnsi="宋体" w:cs="宋体"/>
          <w:sz w:val="30"/>
        </w:rPr>
      </w:pPr>
      <w:r>
        <w:rPr>
          <w:rFonts w:hint="eastAsia" w:ascii="宋体" w:hAnsi="宋体" w:cs="宋体"/>
          <w:sz w:val="30"/>
        </w:rPr>
        <w:t xml:space="preserve">合同编号：</w:t>
      </w:r>
      <w:r/>
    </w:p>
    <w:p>
      <w:pPr>
        <w:spacing w:line="360" w:lineRule="auto"/>
        <w:rPr>
          <w:rFonts w:ascii="宋体" w:hAnsi="宋体" w:cs="宋体"/>
          <w:sz w:val="30"/>
        </w:rPr>
      </w:pPr>
      <w:r>
        <w:rPr>
          <w:rFonts w:hint="eastAsia" w:ascii="宋体" w:hAnsi="宋体" w:cs="宋体"/>
          <w:sz w:val="30"/>
        </w:rPr>
        <w:t xml:space="preserve">甲    方：</w:t>
      </w:r>
      <w:r/>
    </w:p>
    <w:p>
      <w:pPr>
        <w:spacing w:line="360" w:lineRule="auto"/>
        <w:rPr>
          <w:rFonts w:ascii="宋体" w:hAnsi="宋体" w:cs="宋体"/>
          <w:sz w:val="30"/>
        </w:rPr>
      </w:pPr>
      <w:r>
        <w:rPr>
          <w:rFonts w:hint="eastAsia" w:ascii="宋体" w:hAnsi="宋体" w:cs="宋体"/>
          <w:sz w:val="30"/>
        </w:rPr>
        <w:t xml:space="preserve">乙    方：</w:t>
      </w:r>
      <w:r/>
    </w:p>
    <w:p>
      <w:pPr>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bookmarkEnd w:id="170"/>
      <w:r/>
      <w:r/>
    </w:p>
    <w:p>
      <w:pPr>
        <w:jc w:val="center"/>
        <w:spacing w:line="400" w:lineRule="exact"/>
        <w:rPr>
          <w:rFonts w:ascii="黑体" w:hAnsi="华文中宋" w:eastAsia="黑体"/>
          <w:sz w:val="28"/>
          <w:szCs w:val="28"/>
        </w:rPr>
        <w:outlineLvl w:val="1"/>
      </w:pPr>
      <w:r/>
      <w:bookmarkStart w:id="171"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1"/>
      <w:r/>
      <w:r/>
    </w:p>
    <w:p>
      <w:pPr>
        <w:jc w:val="center"/>
        <w:spacing w:line="360" w:lineRule="auto"/>
        <w:rPr>
          <w:rFonts w:ascii="黑体" w:hAnsi="华文中宋" w:eastAsia="黑体"/>
          <w:sz w:val="28"/>
          <w:szCs w:val="28"/>
        </w:rPr>
      </w:pPr>
      <w:r>
        <w:rPr>
          <w:rFonts w:ascii="黑体" w:hAnsi="华文中宋" w:eastAsia="黑体"/>
          <w:sz w:val="28"/>
          <w:szCs w:val="28"/>
        </w:rPr>
      </w:r>
      <w:r/>
    </w:p>
    <w:p>
      <w:pPr>
        <w:ind w:firstLine="480"/>
        <w:spacing w:line="480" w:lineRule="exact"/>
        <w:rPr>
          <w:rFonts w:ascii="宋体" w:hAnsi="宋体" w:eastAsia="宋体" w:cs="宋体"/>
          <w:sz w:val="24"/>
        </w:rPr>
      </w:pPr>
      <w:r>
        <w:rPr>
          <w:rFonts w:hint="eastAsia" w:ascii="宋体" w:hAnsi="宋体" w:eastAsia="宋体" w:cs="宋体"/>
          <w:sz w:val="24"/>
        </w:rPr>
        <w:t xml:space="preserve">甲方（全称）：</w:t>
      </w:r>
      <w:r/>
    </w:p>
    <w:p>
      <w:pPr>
        <w:ind w:firstLine="480"/>
        <w:spacing w:line="480" w:lineRule="exact"/>
        <w:rPr>
          <w:rFonts w:ascii="宋体" w:hAnsi="宋体" w:eastAsia="宋体" w:cs="宋体"/>
          <w:sz w:val="24"/>
        </w:rPr>
      </w:pPr>
      <w:r>
        <w:rPr>
          <w:rFonts w:hint="eastAsia" w:ascii="宋体" w:hAnsi="宋体" w:eastAsia="宋体" w:cs="宋体"/>
          <w:sz w:val="24"/>
        </w:rPr>
        <w:t xml:space="preserve">乙方（全称）： </w:t>
      </w:r>
      <w:r/>
    </w:p>
    <w:p>
      <w:pPr>
        <w:ind w:firstLine="480"/>
        <w:spacing w:line="480" w:lineRule="exact"/>
        <w:rPr>
          <w:rFonts w:ascii="宋体" w:hAnsi="宋体" w:eastAsia="宋体" w:cs="宋体"/>
          <w:sz w:val="24"/>
        </w:rPr>
      </w:pPr>
      <w:r>
        <w:rPr>
          <w:rFonts w:hint="eastAsia" w:ascii="宋体" w:hAnsi="宋体" w:eastAsia="宋体" w:cs="宋体"/>
          <w:sz w:val="24"/>
        </w:rPr>
        <w:t xml:space="preserve">依据《中华人民共和国民法典》《中华人民共和国政府采购法》等有关的法律法规，以及本采购项目的《招标文件》、乙方的《投标文件》及《中标通知书》，甲乙双方同意签订本合同。具体情况及要求如下：     </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1.项目信息</w:t>
      </w:r>
      <w:r/>
    </w:p>
    <w:p>
      <w:pPr>
        <w:numPr>
          <w:ilvl w:val="0"/>
          <w:numId w:val="1"/>
        </w:numPr>
        <w:ind w:firstLine="480"/>
        <w:spacing w:line="480" w:lineRule="exact"/>
        <w:rPr>
          <w:rFonts w:ascii="宋体" w:hAnsi="宋体" w:eastAsia="宋体" w:cs="宋体"/>
          <w:sz w:val="24"/>
          <w:u w:val="single"/>
        </w:rPr>
      </w:pPr>
      <w:r>
        <w:rPr>
          <w:rFonts w:hint="eastAsia" w:ascii="宋体" w:hAnsi="宋体" w:eastAsia="宋体" w:cs="宋体"/>
          <w:sz w:val="24"/>
        </w:rPr>
        <w:t xml:space="preserve">采购项目名称：</w:t>
      </w:r>
      <w:r/>
    </w:p>
    <w:p>
      <w:pPr>
        <w:numPr>
          <w:ilvl w:val="255"/>
          <w:numId w:val="0"/>
        </w:numPr>
        <w:ind w:firstLine="480"/>
        <w:spacing w:line="480" w:lineRule="exact"/>
        <w:tabs>
          <w:tab w:val="left" w:pos="999" w:leader="none"/>
        </w:tabs>
        <w:rPr>
          <w:rFonts w:ascii="宋体" w:hAnsi="宋体" w:eastAsia="宋体" w:cs="宋体"/>
          <w:sz w:val="24"/>
        </w:rPr>
      </w:pPr>
      <w:r>
        <w:rPr>
          <w:rFonts w:hint="eastAsia" w:ascii="宋体" w:hAnsi="宋体" w:eastAsia="宋体" w:cs="宋体"/>
          <w:sz w:val="24"/>
        </w:rPr>
        <w:t xml:space="preserve">     采购项目编号：</w:t>
      </w:r>
      <w:r/>
    </w:p>
    <w:p>
      <w:pPr>
        <w:ind w:firstLine="480"/>
        <w:spacing w:line="480" w:lineRule="exact"/>
        <w:rPr>
          <w:rFonts w:ascii="宋体" w:hAnsi="宋体" w:eastAsia="宋体" w:cs="宋体"/>
          <w:sz w:val="24"/>
        </w:rPr>
      </w:pPr>
      <w:r>
        <w:rPr>
          <w:rFonts w:hint="eastAsia" w:ascii="宋体" w:hAnsi="宋体" w:eastAsia="宋体" w:cs="宋体"/>
          <w:sz w:val="24"/>
        </w:rPr>
        <w:t xml:space="preserve">（2）采购计划编号：</w:t>
      </w:r>
      <w:r/>
    </w:p>
    <w:p>
      <w:pPr>
        <w:ind w:firstLine="480"/>
        <w:spacing w:line="480" w:lineRule="exact"/>
        <w:rPr>
          <w:rFonts w:ascii="宋体" w:hAnsi="宋体" w:eastAsia="宋体" w:cs="宋体"/>
          <w:sz w:val="24"/>
        </w:rPr>
      </w:pPr>
      <w:r>
        <w:rPr>
          <w:rFonts w:hint="eastAsia" w:ascii="宋体" w:hAnsi="宋体" w:eastAsia="宋体" w:cs="宋体"/>
          <w:sz w:val="24"/>
        </w:rPr>
        <w:t xml:space="preserve">（3）项目内容：</w:t>
      </w:r>
      <w:r/>
    </w:p>
    <w:p>
      <w:pPr>
        <w:ind w:firstLine="480"/>
        <w:spacing w:line="480" w:lineRule="exact"/>
        <w:rPr>
          <w:rFonts w:ascii="宋体" w:hAnsi="宋体" w:eastAsia="宋体" w:cs="宋体"/>
          <w:sz w:val="24"/>
        </w:rPr>
      </w:pPr>
      <w:r>
        <w:rPr>
          <w:rFonts w:hint="eastAsia" w:ascii="宋体" w:hAnsi="宋体" w:eastAsia="宋体" w:cs="宋体"/>
          <w:sz w:val="24"/>
        </w:rPr>
        <w:t xml:space="preserve">采购标的及数量：</w:t>
      </w:r>
      <w:r/>
    </w:p>
    <w:p>
      <w:pPr>
        <w:numPr>
          <w:ilvl w:val="255"/>
          <w:numId w:val="0"/>
        </w:numPr>
        <w:ind w:firstLine="480"/>
        <w:spacing w:line="480" w:lineRule="exact"/>
        <w:rPr>
          <w:rFonts w:ascii="宋体" w:hAnsi="宋体" w:eastAsia="宋体" w:cs="宋体"/>
          <w:sz w:val="24"/>
        </w:rPr>
      </w:pPr>
      <w:r>
        <w:rPr>
          <w:rFonts w:hint="eastAsia" w:ascii="宋体" w:hAnsi="宋体" w:eastAsia="宋体" w:cs="宋体"/>
          <w:sz w:val="24"/>
        </w:rPr>
        <w:t xml:space="preserve">品牌及规格型号：</w:t>
      </w:r>
      <w:r/>
    </w:p>
    <w:p>
      <w:pPr>
        <w:ind w:firstLine="480"/>
        <w:spacing w:line="480" w:lineRule="exact"/>
        <w:rPr>
          <w:rFonts w:ascii="宋体" w:hAnsi="宋体" w:eastAsia="宋体" w:cs="宋体"/>
          <w:sz w:val="24"/>
          <w:u w:val="single"/>
        </w:rPr>
      </w:pPr>
      <w:r>
        <w:rPr>
          <w:rFonts w:hint="eastAsia" w:ascii="宋体" w:hAnsi="宋体" w:eastAsia="宋体" w:cs="宋体"/>
          <w:sz w:val="24"/>
        </w:rPr>
        <w:t xml:space="preserve">采购标的的技术要求、商务要求具体见附件。</w:t>
      </w:r>
      <w:r/>
    </w:p>
    <w:p>
      <w:pPr>
        <w:numPr>
          <w:ilvl w:val="255"/>
          <w:numId w:val="0"/>
        </w:numPr>
        <w:ind w:firstLine="480"/>
        <w:spacing w:line="480" w:lineRule="exact"/>
        <w:rPr>
          <w:rFonts w:ascii="宋体" w:hAnsi="宋体" w:eastAsia="宋体" w:cs="宋体"/>
          <w:color w:val="0000ff"/>
          <w:sz w:val="24"/>
        </w:rPr>
      </w:pPr>
      <w:r>
        <w:rPr>
          <w:rFonts w:hint="eastAsia" w:ascii="宋体" w:hAnsi="宋体" w:eastAsia="宋体" w:cs="宋体"/>
          <w:color w:val="0000ff"/>
          <w:sz w:val="24"/>
        </w:rPr>
        <w:t xml:space="preserve">①涉及信息类产品，请填写该产品关键部件的品牌、型号：</w:t>
      </w:r>
      <w:r/>
    </w:p>
    <w:p>
      <w:pPr>
        <w:numPr>
          <w:ilvl w:val="255"/>
          <w:numId w:val="0"/>
        </w:numPr>
        <w:ind w:firstLine="480"/>
        <w:spacing w:line="480" w:lineRule="exact"/>
        <w:rPr>
          <w:rFonts w:ascii="宋体" w:hAnsi="宋体" w:eastAsia="宋体" w:cs="宋体"/>
          <w:color w:val="0000ff"/>
          <w:sz w:val="24"/>
          <w:u w:val="single"/>
        </w:rPr>
      </w:pPr>
      <w:r>
        <w:rPr>
          <w:rFonts w:hint="eastAsia" w:ascii="宋体" w:hAnsi="宋体" w:eastAsia="宋体" w:cs="宋体"/>
          <w:color w:val="0000ff"/>
          <w:sz w:val="24"/>
        </w:rPr>
        <w:t xml:space="preserve">标的名称：</w:t>
      </w:r>
      <w:r>
        <w:rPr>
          <w:rFonts w:hint="eastAsia" w:ascii="宋体" w:hAnsi="宋体" w:eastAsia="宋体" w:cs="宋体"/>
          <w:color w:val="0000ff"/>
          <w:sz w:val="24"/>
          <w:u w:val="single"/>
        </w:rPr>
        <w:t xml:space="preserve">                                      </w:t>
      </w:r>
      <w:r/>
    </w:p>
    <w:p>
      <w:pPr>
        <w:ind w:firstLine="480"/>
        <w:spacing w:line="480" w:lineRule="exact"/>
        <w:rPr>
          <w:rFonts w:ascii="宋体" w:hAnsi="宋体" w:eastAsia="宋体" w:cs="宋体"/>
          <w:color w:val="0000ff"/>
          <w:sz w:val="24"/>
          <w:u w:val="single"/>
        </w:rPr>
      </w:pPr>
      <w:r>
        <w:rPr>
          <w:rFonts w:hint="eastAsia" w:ascii="宋体" w:hAnsi="宋体" w:eastAsia="宋体" w:cs="宋体"/>
          <w:color w:val="0000ff"/>
          <w:sz w:val="24"/>
        </w:rPr>
        <w:t xml:space="preserve">关键部件：</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 品牌：</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 型号：</w:t>
      </w:r>
      <w:r>
        <w:rPr>
          <w:rFonts w:hint="eastAsia" w:ascii="宋体" w:hAnsi="宋体" w:eastAsia="宋体" w:cs="宋体"/>
          <w:color w:val="0000ff"/>
          <w:sz w:val="24"/>
          <w:u w:val="single"/>
        </w:rPr>
        <w:t xml:space="preserve">       </w:t>
      </w:r>
      <w:r/>
    </w:p>
    <w:p>
      <w:pPr>
        <w:ind w:firstLine="480"/>
        <w:spacing w:line="480" w:lineRule="exact"/>
        <w:rPr>
          <w:rFonts w:ascii="宋体" w:hAnsi="宋体" w:eastAsia="宋体" w:cs="宋体"/>
          <w:color w:val="0000ff"/>
          <w:sz w:val="24"/>
          <w:u w:val="single"/>
        </w:rPr>
      </w:pPr>
      <w:r>
        <w:rPr>
          <w:rFonts w:hint="eastAsia" w:ascii="宋体" w:hAnsi="宋体" w:eastAsia="宋体" w:cs="宋体"/>
          <w:color w:val="0000ff"/>
          <w:sz w:val="24"/>
        </w:rPr>
        <w:t xml:space="preserve">关键部件：</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 品牌：</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 型号：</w:t>
      </w:r>
      <w:r>
        <w:rPr>
          <w:rFonts w:hint="eastAsia" w:ascii="宋体" w:hAnsi="宋体" w:eastAsia="宋体" w:cs="宋体"/>
          <w:color w:val="0000ff"/>
          <w:sz w:val="24"/>
          <w:u w:val="single"/>
        </w:rPr>
        <w:t xml:space="preserve">       </w:t>
      </w:r>
      <w:r/>
    </w:p>
    <w:p>
      <w:pPr>
        <w:ind w:firstLine="480"/>
        <w:spacing w:line="480" w:lineRule="exact"/>
        <w:rPr>
          <w:rFonts w:ascii="宋体" w:hAnsi="宋体" w:eastAsia="宋体" w:cs="宋体"/>
          <w:color w:val="0000ff"/>
          <w:sz w:val="24"/>
        </w:rPr>
      </w:pPr>
      <w:r>
        <w:rPr>
          <w:rFonts w:hint="eastAsia" w:ascii="宋体" w:hAnsi="宋体" w:eastAsia="宋体" w:cs="宋体"/>
          <w:color w:val="0000ff"/>
          <w:sz w:val="24"/>
        </w:rPr>
        <w:t xml:space="preserve">关键部件：</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 品牌：</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 型号：</w:t>
      </w:r>
      <w:r>
        <w:rPr>
          <w:rFonts w:hint="eastAsia" w:ascii="宋体" w:hAnsi="宋体" w:eastAsia="宋体" w:cs="宋体"/>
          <w:color w:val="0000ff"/>
          <w:sz w:val="24"/>
          <w:u w:val="single"/>
        </w:rPr>
        <w:t xml:space="preserve">       </w:t>
      </w:r>
      <w:r/>
    </w:p>
    <w:p>
      <w:pPr>
        <w:numPr>
          <w:ilvl w:val="255"/>
          <w:numId w:val="0"/>
        </w:numPr>
        <w:ind w:firstLine="480"/>
        <w:spacing w:line="480" w:lineRule="exact"/>
        <w:widowControl/>
        <w:rPr>
          <w:rFonts w:ascii="宋体" w:hAnsi="宋体" w:eastAsia="宋体" w:cs="宋体"/>
          <w:color w:val="0000ff"/>
          <w:sz w:val="24"/>
        </w:rPr>
      </w:pPr>
      <w:r>
        <w:rPr>
          <w:rFonts w:hint="eastAsia" w:ascii="宋体" w:hAnsi="宋体" w:eastAsia="宋体" w:cs="宋体"/>
          <w:color w:val="0000ff"/>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spacing w:line="480" w:lineRule="exact"/>
        <w:widowControl/>
        <w:rPr>
          <w:rFonts w:ascii="宋体" w:hAnsi="宋体" w:eastAsia="宋体" w:cs="宋体"/>
          <w:sz w:val="24"/>
        </w:rPr>
      </w:pPr>
      <w:r>
        <w:rPr>
          <w:rFonts w:hint="eastAsia" w:ascii="宋体" w:hAnsi="宋体" w:eastAsia="宋体" w:cs="宋体"/>
          <w:sz w:val="24"/>
        </w:rPr>
        <w:t xml:space="preserve">（4）政府采购组织形式：</w:t>
      </w:r>
      <w:r>
        <w:rPr>
          <w:rFonts w:ascii="Wingdings" w:hAnsi="Wingdings" w:eastAsia="Wingdings" w:cs="Wingdings"/>
          <w:sz w:val="24"/>
        </w:rPr>
        <w:t xml:space="preserve"></w:t>
      </w:r>
      <w:r>
        <w:rPr>
          <w:rFonts w:hint="eastAsia" w:ascii="宋体" w:hAnsi="宋体" w:eastAsia="宋体" w:cs="宋体"/>
          <w:sz w:val="24"/>
        </w:rPr>
        <w:t xml:space="preserve">政府集中采购，</w:t>
      </w:r>
      <w:r>
        <w:rPr>
          <w:rFonts w:ascii="Wingdings" w:hAnsi="Wingdings" w:eastAsia="Wingdings" w:cs="Wingdings"/>
          <w:sz w:val="24"/>
        </w:rPr>
        <w:t xml:space="preserve"></w:t>
      </w:r>
      <w:r>
        <w:rPr>
          <w:rFonts w:hint="eastAsia" w:ascii="宋体" w:hAnsi="宋体" w:eastAsia="宋体" w:cs="宋体"/>
          <w:sz w:val="24"/>
        </w:rPr>
        <w:t xml:space="preserve">部门集中采购，</w:t>
      </w:r>
      <w:r>
        <w:rPr>
          <w:rFonts w:ascii="Wingdings" w:hAnsi="Wingdings" w:eastAsia="Wingdings" w:cs="Wingdings"/>
          <w:sz w:val="24"/>
        </w:rPr>
        <w:t xml:space="preserve"></w:t>
      </w:r>
      <w:r>
        <w:rPr>
          <w:rFonts w:hint="eastAsia" w:ascii="宋体" w:hAnsi="宋体" w:eastAsia="宋体" w:cs="宋体"/>
          <w:sz w:val="24"/>
        </w:rPr>
        <w:t xml:space="preserve">分散采购</w:t>
      </w:r>
      <w:r/>
    </w:p>
    <w:p>
      <w:pPr>
        <w:numPr>
          <w:ilvl w:val="255"/>
          <w:numId w:val="0"/>
        </w:numPr>
        <w:ind w:firstLine="480"/>
        <w:spacing w:line="480" w:lineRule="exact"/>
        <w:widowControl/>
        <w:rPr>
          <w:rFonts w:ascii="宋体" w:hAnsi="宋体" w:eastAsia="宋体" w:cs="宋体"/>
          <w:sz w:val="24"/>
          <w:u w:val="single"/>
        </w:rPr>
      </w:pPr>
      <w:r>
        <w:rPr>
          <w:rFonts w:hint="eastAsia" w:ascii="宋体" w:hAnsi="宋体" w:eastAsia="宋体" w:cs="宋体"/>
          <w:sz w:val="24"/>
        </w:rPr>
        <w:t xml:space="preserve">（5）政府采购方式：</w:t>
      </w:r>
      <w:r>
        <w:rPr>
          <w:rFonts w:ascii="Wingdings" w:hAnsi="Wingdings" w:eastAsia="Wingdings" w:cs="Wingdings"/>
          <w:sz w:val="24"/>
        </w:rPr>
        <w:t xml:space="preserve"></w:t>
      </w:r>
      <w:r>
        <w:rPr>
          <w:rFonts w:hint="eastAsia" w:ascii="宋体" w:hAnsi="宋体" w:eastAsia="宋体" w:cs="宋体"/>
          <w:sz w:val="24"/>
        </w:rPr>
        <w:t xml:space="preserve">公开招标，</w:t>
      </w:r>
      <w:r>
        <w:rPr>
          <w:rFonts w:ascii="Wingdings" w:hAnsi="Wingdings" w:eastAsia="Wingdings" w:cs="Wingdings"/>
          <w:sz w:val="24"/>
        </w:rPr>
        <w:t xml:space="preserve"></w:t>
      </w:r>
      <w:r>
        <w:rPr>
          <w:rFonts w:hint="eastAsia" w:ascii="宋体" w:hAnsi="宋体" w:eastAsia="宋体" w:cs="宋体"/>
          <w:sz w:val="24"/>
        </w:rPr>
        <w:t xml:space="preserve">邀请招标，</w:t>
      </w:r>
      <w:r>
        <w:rPr>
          <w:rFonts w:ascii="Wingdings" w:hAnsi="Wingdings" w:eastAsia="Wingdings" w:cs="Wingdings"/>
          <w:sz w:val="24"/>
        </w:rPr>
        <w:t xml:space="preserve"></w:t>
      </w:r>
      <w:r>
        <w:rPr>
          <w:rFonts w:hint="eastAsia" w:ascii="宋体" w:hAnsi="宋体" w:eastAsia="宋体" w:cs="宋体"/>
          <w:sz w:val="24"/>
        </w:rPr>
        <w:t xml:space="preserve">竞争性谈判，</w:t>
      </w:r>
      <w:r>
        <w:rPr>
          <w:rFonts w:ascii="Wingdings" w:hAnsi="Wingdings" w:eastAsia="Wingdings" w:cs="Wingdings"/>
          <w:sz w:val="24"/>
        </w:rPr>
        <w:t xml:space="preserve"></w:t>
      </w:r>
      <w:r>
        <w:rPr>
          <w:rFonts w:hint="eastAsia" w:ascii="宋体" w:hAnsi="宋体" w:eastAsia="宋体" w:cs="宋体"/>
          <w:sz w:val="24"/>
        </w:rPr>
        <w:t xml:space="preserve">竞争性磋商，</w:t>
      </w:r>
      <w:r>
        <w:rPr>
          <w:rFonts w:ascii="Wingdings" w:hAnsi="Wingdings" w:eastAsia="Wingdings" w:cs="Wingdings"/>
          <w:sz w:val="24"/>
        </w:rPr>
        <w:t xml:space="preserve"></w:t>
      </w:r>
      <w:r>
        <w:rPr>
          <w:rFonts w:hint="eastAsia" w:ascii="宋体" w:hAnsi="宋体" w:eastAsia="宋体" w:cs="宋体"/>
          <w:sz w:val="24"/>
        </w:rPr>
        <w:t xml:space="preserve">询价，</w:t>
      </w:r>
      <w:r>
        <w:rPr>
          <w:rFonts w:ascii="Wingdings" w:hAnsi="Wingdings" w:eastAsia="Wingdings" w:cs="Wingdings"/>
          <w:sz w:val="24"/>
        </w:rPr>
        <w:t xml:space="preserve"></w:t>
      </w:r>
      <w:r>
        <w:rPr>
          <w:rFonts w:hint="eastAsia" w:ascii="宋体" w:hAnsi="宋体" w:eastAsia="宋体" w:cs="宋体"/>
          <w:sz w:val="24"/>
        </w:rPr>
        <w:t xml:space="preserve">单一来源，</w:t>
      </w:r>
      <w:r>
        <w:rPr>
          <w:rFonts w:ascii="Wingdings" w:hAnsi="Wingdings" w:eastAsia="Wingdings" w:cs="Wingdings"/>
          <w:sz w:val="24"/>
        </w:rPr>
        <w:t xml:space="preserve"></w:t>
      </w:r>
      <w:r>
        <w:rPr>
          <w:rFonts w:hint="eastAsia" w:ascii="宋体" w:hAnsi="宋体" w:eastAsia="宋体" w:cs="宋体"/>
          <w:sz w:val="24"/>
        </w:rPr>
        <w:t xml:space="preserve">框架协议，</w:t>
      </w:r>
      <w:r>
        <w:rPr>
          <w:rFonts w:ascii="Wingdings" w:hAnsi="Wingdings" w:eastAsia="Wingdings" w:cs="Wingdings"/>
          <w:sz w:val="24"/>
        </w:rPr>
        <w:t xml:space="preserve"></w:t>
      </w:r>
      <w:r>
        <w:rPr>
          <w:rFonts w:hint="eastAsia" w:ascii="宋体" w:hAnsi="宋体" w:eastAsia="宋体" w:cs="宋体"/>
          <w:sz w:val="24"/>
        </w:rPr>
        <w:t xml:space="preserve">其他</w:t>
      </w:r>
      <w:r>
        <w:rPr>
          <w:rFonts w:hint="eastAsia" w:ascii="宋体" w:hAnsi="宋体" w:eastAsia="宋体" w:cs="宋体"/>
          <w:sz w:val="24"/>
          <w:u w:val="single"/>
        </w:rPr>
        <w:t xml:space="preserve">                              </w:t>
      </w:r>
      <w:r/>
    </w:p>
    <w:p>
      <w:pPr>
        <w:numPr>
          <w:ilvl w:val="255"/>
          <w:numId w:val="0"/>
        </w:numPr>
        <w:ind w:firstLine="480"/>
        <w:spacing w:line="480" w:lineRule="exact"/>
        <w:widowControl/>
        <w:rPr>
          <w:rFonts w:ascii="宋体" w:hAnsi="宋体" w:eastAsia="宋体" w:cs="宋体"/>
          <w:sz w:val="24"/>
        </w:rPr>
      </w:pPr>
      <w:r>
        <w:rPr>
          <w:rFonts w:hint="eastAsia" w:ascii="宋体" w:hAnsi="宋体" w:eastAsia="宋体" w:cs="宋体"/>
          <w:sz w:val="24"/>
        </w:rPr>
        <w:t xml:space="preserve">（6）中标采购标的制造商是否为中小企业：</w:t>
      </w:r>
      <w:r>
        <w:rPr>
          <w:rFonts w:ascii="Wingdings" w:hAnsi="Wingdings" w:eastAsia="Wingdings" w:cs="Wingdings"/>
          <w:sz w:val="24"/>
        </w:rPr>
        <w:t xml:space="preserve"></w:t>
      </w:r>
      <w:r>
        <w:rPr>
          <w:rFonts w:hint="eastAsia" w:ascii="宋体" w:hAnsi="宋体" w:eastAsia="宋体" w:cs="宋体"/>
          <w:sz w:val="24"/>
        </w:rPr>
        <w:t xml:space="preserve">是，</w:t>
      </w:r>
      <w:r>
        <w:rPr>
          <w:rFonts w:ascii="Wingdings" w:hAnsi="Wingdings" w:eastAsia="Wingdings" w:cs="Wingdings"/>
          <w:sz w:val="24"/>
        </w:rPr>
        <w:t xml:space="preserve"></w:t>
      </w:r>
      <w:r>
        <w:rPr>
          <w:rFonts w:hint="eastAsia" w:ascii="宋体" w:hAnsi="宋体" w:eastAsia="宋体" w:cs="宋体"/>
          <w:sz w:val="24"/>
        </w:rPr>
        <w:t xml:space="preserve">否</w:t>
      </w:r>
      <w:r/>
    </w:p>
    <w:p>
      <w:pPr>
        <w:numPr>
          <w:ilvl w:val="255"/>
          <w:numId w:val="0"/>
        </w:numPr>
        <w:ind w:firstLine="480"/>
        <w:spacing w:line="480" w:lineRule="exact"/>
        <w:rPr>
          <w:rFonts w:ascii="宋体" w:hAnsi="宋体" w:eastAsia="宋体" w:cs="宋体"/>
          <w:iCs/>
          <w:sz w:val="24"/>
        </w:rPr>
      </w:pPr>
      <w:r>
        <w:rPr>
          <w:rFonts w:hint="eastAsia" w:ascii="宋体" w:hAnsi="宋体" w:eastAsia="宋体" w:cs="宋体"/>
          <w:sz w:val="24"/>
        </w:rPr>
        <w:t xml:space="preserve">本合同是否为专门面向中小企业的采购合同：</w:t>
      </w:r>
      <w:r>
        <w:rPr>
          <w:rFonts w:ascii="Wingdings" w:hAnsi="Wingdings" w:eastAsia="Wingdings" w:cs="Wingdings"/>
          <w:sz w:val="24"/>
        </w:rPr>
        <w:t xml:space="preserve"></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iCs/>
          <w:sz w:val="24"/>
        </w:rPr>
        <w:t xml:space="preserve">否</w:t>
      </w:r>
      <w:r/>
    </w:p>
    <w:p>
      <w:pPr>
        <w:numPr>
          <w:ilvl w:val="255"/>
          <w:numId w:val="0"/>
        </w:numPr>
        <w:ind w:firstLine="480"/>
        <w:spacing w:line="480" w:lineRule="exact"/>
        <w:rPr>
          <w:rFonts w:ascii="宋体" w:hAnsi="宋体" w:eastAsia="宋体" w:cs="宋体"/>
          <w:iCs/>
          <w:sz w:val="24"/>
        </w:rPr>
      </w:pPr>
      <w:r>
        <w:rPr>
          <w:rFonts w:hint="eastAsia" w:ascii="宋体" w:hAnsi="宋体" w:eastAsia="宋体" w:cs="宋体"/>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eastAsia="宋体" w:cs="宋体"/>
          <w:iCs/>
          <w:sz w:val="24"/>
        </w:rPr>
        <w:t xml:space="preserve">是，</w:t>
      </w:r>
      <w:r>
        <w:rPr>
          <w:rFonts w:ascii="Wingdings" w:hAnsi="Wingdings" w:eastAsia="Wingdings" w:cs="Wingdings"/>
          <w:sz w:val="24"/>
        </w:rPr>
        <w:t xml:space="preserve"></w:t>
      </w:r>
      <w:r>
        <w:rPr>
          <w:rFonts w:hint="eastAsia" w:ascii="宋体" w:hAnsi="宋体" w:eastAsia="宋体" w:cs="宋体"/>
          <w:iCs/>
          <w:sz w:val="24"/>
        </w:rPr>
        <w:t xml:space="preserve">否</w:t>
      </w:r>
      <w:r/>
    </w:p>
    <w:p>
      <w:pPr>
        <w:numPr>
          <w:ilvl w:val="255"/>
          <w:numId w:val="0"/>
        </w:numPr>
        <w:ind w:firstLine="480"/>
        <w:spacing w:line="480" w:lineRule="exact"/>
        <w:rPr>
          <w:rFonts w:ascii="宋体" w:hAnsi="宋体" w:eastAsia="宋体" w:cs="宋体"/>
          <w:iCs/>
          <w:sz w:val="24"/>
        </w:rPr>
      </w:pPr>
      <w:r>
        <w:rPr>
          <w:rFonts w:hint="eastAsia" w:ascii="宋体" w:hAnsi="宋体" w:eastAsia="宋体" w:cs="宋体"/>
          <w:sz w:val="24"/>
        </w:rPr>
        <w:t xml:space="preserve">中标采购标的制造商是否为残疾人福利性单位：</w:t>
      </w:r>
      <w:r>
        <w:rPr>
          <w:rFonts w:ascii="Wingdings" w:hAnsi="Wingdings" w:eastAsia="Wingdings" w:cs="Wingdings"/>
          <w:sz w:val="24"/>
        </w:rPr>
        <w:t xml:space="preserve"></w:t>
      </w:r>
      <w:r>
        <w:rPr>
          <w:rFonts w:hint="eastAsia" w:ascii="宋体" w:hAnsi="宋体" w:eastAsia="宋体" w:cs="宋体"/>
          <w:iCs/>
          <w:sz w:val="24"/>
        </w:rPr>
        <w:t xml:space="preserve">是，</w:t>
      </w:r>
      <w:r>
        <w:rPr>
          <w:rFonts w:ascii="Wingdings" w:hAnsi="Wingdings" w:eastAsia="Wingdings" w:cs="Wingdings"/>
          <w:sz w:val="24"/>
        </w:rPr>
        <w:t xml:space="preserve"></w:t>
      </w:r>
      <w:r>
        <w:rPr>
          <w:rFonts w:hint="eastAsia" w:ascii="宋体" w:hAnsi="宋体" w:eastAsia="宋体" w:cs="宋体"/>
          <w:iCs/>
          <w:sz w:val="24"/>
        </w:rPr>
        <w:t xml:space="preserve">否</w:t>
      </w:r>
      <w:r/>
    </w:p>
    <w:p>
      <w:pPr>
        <w:ind w:firstLine="480"/>
        <w:spacing w:line="480" w:lineRule="exact"/>
        <w:rPr>
          <w:rFonts w:ascii="宋体" w:hAnsi="宋体" w:eastAsia="宋体" w:cs="宋体"/>
          <w:sz w:val="24"/>
        </w:rPr>
      </w:pPr>
      <w:r>
        <w:rPr>
          <w:rFonts w:hint="eastAsia" w:ascii="宋体" w:hAnsi="宋体" w:eastAsia="宋体" w:cs="宋体"/>
          <w:sz w:val="24"/>
        </w:rPr>
        <w:t xml:space="preserve">中标采购标的制造商是否为监狱企业：</w:t>
      </w:r>
      <w:r>
        <w:rPr>
          <w:rFonts w:ascii="Wingdings" w:hAnsi="Wingdings" w:eastAsia="Wingdings" w:cs="Wingdings"/>
          <w:sz w:val="24"/>
        </w:rPr>
        <w:t xml:space="preserve"></w:t>
      </w:r>
      <w:r>
        <w:rPr>
          <w:rFonts w:hint="eastAsia" w:ascii="宋体" w:hAnsi="宋体" w:eastAsia="宋体" w:cs="宋体"/>
          <w:iCs/>
          <w:sz w:val="24"/>
        </w:rPr>
        <w:t xml:space="preserve">是，</w:t>
      </w:r>
      <w:r>
        <w:rPr>
          <w:rFonts w:ascii="Wingdings" w:hAnsi="Wingdings" w:eastAsia="Wingdings" w:cs="Wingdings"/>
          <w:sz w:val="24"/>
        </w:rPr>
        <w:t xml:space="preserve"></w:t>
      </w:r>
      <w:r>
        <w:rPr>
          <w:rFonts w:hint="eastAsia" w:ascii="宋体" w:hAnsi="宋体" w:eastAsia="宋体" w:cs="宋体"/>
          <w:iCs/>
          <w:sz w:val="24"/>
        </w:rPr>
        <w:t xml:space="preserve">否</w:t>
      </w:r>
      <w:r/>
    </w:p>
    <w:p>
      <w:pPr>
        <w:ind w:firstLine="480"/>
        <w:spacing w:line="480" w:lineRule="exact"/>
        <w:rPr>
          <w:rFonts w:ascii="宋体" w:hAnsi="宋体" w:eastAsia="宋体" w:cs="宋体"/>
          <w:sz w:val="24"/>
        </w:rPr>
      </w:pPr>
      <w:r>
        <w:rPr>
          <w:rFonts w:hint="eastAsia" w:ascii="宋体" w:hAnsi="宋体" w:eastAsia="宋体" w:cs="宋体"/>
          <w:sz w:val="24"/>
        </w:rPr>
        <w:t xml:space="preserve">（7）合同是否分包：</w:t>
      </w:r>
      <w:r>
        <w:rPr>
          <w:rFonts w:ascii="Wingdings" w:hAnsi="Wingdings" w:eastAsia="Wingdings" w:cs="Wingdings"/>
          <w:sz w:val="24"/>
        </w:rPr>
        <w:t xml:space="preserve"></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iCs/>
          <w:sz w:val="24"/>
        </w:rPr>
        <w:t xml:space="preserve">否</w:t>
      </w:r>
      <w:r/>
    </w:p>
    <w:p>
      <w:pPr>
        <w:numPr>
          <w:ilvl w:val="255"/>
          <w:numId w:val="0"/>
        </w:numPr>
        <w:ind w:firstLine="480"/>
        <w:spacing w:line="480" w:lineRule="exact"/>
        <w:rPr>
          <w:rFonts w:ascii="宋体" w:hAnsi="宋体" w:eastAsia="宋体" w:cs="宋体"/>
          <w:iCs/>
          <w:sz w:val="24"/>
        </w:rPr>
      </w:pPr>
      <w:r>
        <w:rPr>
          <w:rFonts w:hint="eastAsia" w:ascii="宋体" w:hAnsi="宋体" w:eastAsia="宋体" w:cs="宋体"/>
          <w:sz w:val="24"/>
        </w:rPr>
        <w:t xml:space="preserve">（8）中标供应商是否为外商投资企业：</w:t>
      </w:r>
      <w:r>
        <w:rPr>
          <w:rFonts w:ascii="Wingdings" w:hAnsi="Wingdings" w:eastAsia="Wingdings" w:cs="Wingdings"/>
          <w:sz w:val="24"/>
        </w:rPr>
        <w:t xml:space="preserve"></w:t>
      </w:r>
      <w:r>
        <w:rPr>
          <w:rFonts w:hint="eastAsia" w:ascii="宋体" w:hAnsi="宋体" w:eastAsia="宋体" w:cs="宋体"/>
          <w:iCs/>
          <w:sz w:val="24"/>
        </w:rPr>
        <w:t xml:space="preserve">是，</w:t>
      </w:r>
      <w:r>
        <w:rPr>
          <w:rFonts w:ascii="Wingdings" w:hAnsi="Wingdings" w:eastAsia="Wingdings" w:cs="Wingdings"/>
          <w:sz w:val="24"/>
        </w:rPr>
        <w:t xml:space="preserve"></w:t>
      </w:r>
      <w:r>
        <w:rPr>
          <w:rFonts w:hint="eastAsia" w:ascii="宋体" w:hAnsi="宋体" w:eastAsia="宋体" w:cs="宋体"/>
          <w:iCs/>
          <w:sz w:val="24"/>
        </w:rPr>
        <w:t xml:space="preserve">否</w:t>
      </w:r>
      <w:r/>
    </w:p>
    <w:p>
      <w:pPr>
        <w:ind w:firstLine="480"/>
        <w:spacing w:line="480" w:lineRule="exact"/>
        <w:widowControl/>
        <w:tabs>
          <w:tab w:val="left" w:pos="1340" w:leader="none"/>
        </w:tabs>
        <w:rPr>
          <w:rFonts w:ascii="宋体" w:hAnsi="宋体" w:eastAsia="宋体" w:cs="宋体"/>
          <w:sz w:val="24"/>
          <w:u w:val="single"/>
        </w:rPr>
      </w:pPr>
      <w:r>
        <w:rPr>
          <w:rFonts w:hint="eastAsia" w:ascii="宋体" w:hAnsi="宋体" w:eastAsia="宋体" w:cs="宋体"/>
          <w:sz w:val="24"/>
        </w:rPr>
        <w:t xml:space="preserve">外商投资企业类型：</w:t>
      </w:r>
      <w:r>
        <w:rPr>
          <w:rFonts w:ascii="Wingdings" w:hAnsi="Wingdings" w:eastAsia="Wingdings" w:cs="Wingdings"/>
          <w:iCs/>
          <w:sz w:val="24"/>
        </w:rPr>
        <w:t xml:space="preserve"></w:t>
      </w:r>
      <w:r>
        <w:rPr>
          <w:rFonts w:hint="eastAsia" w:ascii="宋体" w:hAnsi="宋体" w:eastAsia="宋体" w:cs="宋体"/>
          <w:sz w:val="24"/>
        </w:rPr>
        <w:t xml:space="preserve">全部由外国投资者投资 </w:t>
      </w:r>
      <w:r>
        <w:rPr>
          <w:rFonts w:ascii="Wingdings" w:hAnsi="Wingdings" w:eastAsia="Wingdings" w:cs="Wingdings"/>
          <w:iCs/>
          <w:sz w:val="24"/>
        </w:rPr>
        <w:t xml:space="preserve"></w:t>
      </w:r>
      <w:r>
        <w:rPr>
          <w:rFonts w:hint="eastAsia" w:ascii="宋体" w:hAnsi="宋体" w:eastAsia="宋体" w:cs="宋体"/>
          <w:iCs/>
          <w:sz w:val="24"/>
        </w:rPr>
        <w:t xml:space="preserve">部分由外国投资者投资</w:t>
      </w:r>
      <w:r/>
    </w:p>
    <w:p>
      <w:pPr>
        <w:numPr>
          <w:ilvl w:val="255"/>
          <w:numId w:val="0"/>
        </w:numPr>
        <w:ind w:firstLine="480"/>
        <w:spacing w:line="480" w:lineRule="exact"/>
        <w:rPr>
          <w:rFonts w:ascii="宋体" w:hAnsi="宋体" w:eastAsia="宋体" w:cs="宋体"/>
          <w:sz w:val="24"/>
        </w:rPr>
      </w:pPr>
      <w:r>
        <w:rPr>
          <w:rFonts w:hint="eastAsia" w:ascii="宋体" w:hAnsi="宋体" w:eastAsia="宋体" w:cs="宋体"/>
          <w:sz w:val="24"/>
        </w:rPr>
        <w:t xml:space="preserve">（9）是否涉及进口产品：</w:t>
      </w:r>
      <w:r>
        <w:rPr>
          <w:rFonts w:ascii="Wingdings" w:hAnsi="Wingdings" w:eastAsia="Wingdings" w:cs="Wingdings"/>
          <w:sz w:val="24"/>
        </w:rPr>
        <w:t xml:space="preserve"></w:t>
      </w:r>
      <w:r>
        <w:rPr>
          <w:rFonts w:hint="eastAsia" w:ascii="宋体" w:hAnsi="宋体" w:eastAsia="宋体" w:cs="宋体"/>
          <w:sz w:val="24"/>
        </w:rPr>
        <w:t xml:space="preserve">是，</w:t>
      </w:r>
      <w:r>
        <w:rPr>
          <w:rFonts w:ascii="Wingdings" w:hAnsi="Wingdings" w:eastAsia="Wingdings" w:cs="Wingdings"/>
          <w:sz w:val="24"/>
        </w:rPr>
        <w:t xml:space="preserve"></w:t>
      </w:r>
      <w:r>
        <w:rPr>
          <w:rFonts w:hint="eastAsia" w:ascii="宋体" w:hAnsi="宋体" w:eastAsia="宋体" w:cs="宋体"/>
          <w:sz w:val="24"/>
        </w:rPr>
        <w:t xml:space="preserve">否</w:t>
      </w:r>
      <w:r/>
    </w:p>
    <w:p>
      <w:pPr>
        <w:numPr>
          <w:ilvl w:val="255"/>
          <w:numId w:val="0"/>
        </w:numPr>
        <w:ind w:firstLine="480"/>
        <w:spacing w:line="480" w:lineRule="exact"/>
        <w:rPr>
          <w:rFonts w:ascii="宋体" w:hAnsi="宋体" w:eastAsia="宋体" w:cs="宋体"/>
          <w:sz w:val="24"/>
          <w:u w:val="single"/>
        </w:rPr>
      </w:pPr>
      <w:r>
        <w:rPr>
          <w:rFonts w:hint="eastAsia" w:ascii="宋体" w:hAnsi="宋体" w:eastAsia="宋体" w:cs="宋体"/>
          <w:sz w:val="24"/>
        </w:rPr>
        <w:t xml:space="preserve">《政府采购品目分类目录》底级品目名称：金额：</w:t>
      </w:r>
      <w:r/>
    </w:p>
    <w:p>
      <w:pPr>
        <w:numPr>
          <w:ilvl w:val="255"/>
          <w:numId w:val="0"/>
        </w:numPr>
        <w:ind w:firstLine="480"/>
        <w:spacing w:line="480" w:lineRule="exact"/>
        <w:rPr>
          <w:rFonts w:ascii="宋体" w:hAnsi="宋体" w:eastAsia="宋体" w:cs="宋体"/>
          <w:sz w:val="24"/>
          <w:u w:val="single"/>
        </w:rPr>
      </w:pPr>
      <w:r>
        <w:rPr>
          <w:rFonts w:hint="eastAsia" w:ascii="宋体" w:hAnsi="宋体" w:eastAsia="宋体" w:cs="宋体"/>
          <w:sz w:val="24"/>
        </w:rPr>
        <w:t xml:space="preserve"> 国别：</w:t>
      </w:r>
      <w:r>
        <w:rPr>
          <w:rFonts w:hint="eastAsia" w:ascii="宋体" w:hAnsi="宋体" w:eastAsia="宋体" w:cs="宋体"/>
          <w:sz w:val="24"/>
          <w:u w:val="single"/>
        </w:rPr>
        <w:t xml:space="preserve">              </w:t>
      </w: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numPr>
          <w:ilvl w:val="255"/>
          <w:numId w:val="0"/>
        </w:numPr>
        <w:ind w:firstLine="480"/>
        <w:spacing w:line="480" w:lineRule="exact"/>
        <w:tabs>
          <w:tab w:val="left" w:pos="740" w:leader="none"/>
        </w:tabs>
        <w:rPr>
          <w:rFonts w:ascii="宋体" w:hAnsi="宋体" w:eastAsia="宋体" w:cs="宋体"/>
          <w:iCs/>
          <w:color w:val="0000ff"/>
          <w:sz w:val="24"/>
          <w:u w:val="single"/>
        </w:rPr>
      </w:pPr>
      <w:r>
        <w:rPr>
          <w:rFonts w:hint="eastAsia" w:ascii="宋体" w:hAnsi="宋体" w:eastAsia="宋体" w:cs="宋体"/>
          <w:color w:val="0000ff"/>
          <w:sz w:val="24"/>
        </w:rPr>
        <w:t xml:space="preserve">（10）是否涉及节能产品：</w:t>
      </w:r>
      <w:r>
        <w:rPr>
          <w:rFonts w:ascii="Wingdings" w:hAnsi="Wingdings" w:eastAsia="Wingdings" w:cs="Wingdings"/>
          <w:sz w:val="24"/>
        </w:rPr>
        <w:t xml:space="preserve"></w:t>
      </w:r>
      <w:r>
        <w:rPr>
          <w:rFonts w:hint="eastAsia" w:ascii="宋体" w:hAnsi="宋体" w:eastAsia="宋体" w:cs="宋体"/>
          <w:color w:val="0000ff"/>
          <w:sz w:val="24"/>
        </w:rPr>
        <w:t xml:space="preserve">是，</w:t>
      </w:r>
      <w:r>
        <w:rPr>
          <w:rFonts w:ascii="Wingdings" w:hAnsi="Wingdings" w:eastAsia="Wingdings" w:cs="Wingdings"/>
          <w:sz w:val="24"/>
        </w:rPr>
        <w:t xml:space="preserve"></w:t>
      </w:r>
      <w:r>
        <w:rPr>
          <w:rFonts w:hint="eastAsia" w:ascii="宋体" w:hAnsi="宋体" w:eastAsia="宋体" w:cs="宋体"/>
          <w:sz w:val="24"/>
        </w:rPr>
        <w:t xml:space="preserve">否</w:t>
      </w:r>
      <w:r>
        <w:rPr>
          <w:rFonts w:hint="eastAsia" w:ascii="宋体" w:hAnsi="宋体" w:eastAsia="宋体" w:cs="宋体"/>
          <w:color w:val="0000ff"/>
          <w:sz w:val="24"/>
        </w:rPr>
        <w:t xml:space="preserve">，《节能产品政府采购品目清单》的底级品目名称：</w:t>
      </w:r>
      <w:r>
        <w:rPr>
          <w:rFonts w:hint="eastAsia" w:ascii="宋体" w:hAnsi="宋体" w:eastAsia="宋体" w:cs="宋体"/>
          <w:color w:val="0000ff"/>
          <w:sz w:val="24"/>
          <w:u w:val="single"/>
        </w:rPr>
        <w:t xml:space="preserve">                                 </w:t>
      </w:r>
      <w:r/>
    </w:p>
    <w:p>
      <w:pPr>
        <w:numPr>
          <w:ilvl w:val="255"/>
          <w:numId w:val="0"/>
        </w:numPr>
        <w:ind w:firstLine="480"/>
        <w:spacing w:line="480" w:lineRule="exact"/>
        <w:tabs>
          <w:tab w:val="left" w:pos="740" w:leader="none"/>
        </w:tabs>
        <w:rPr>
          <w:rFonts w:ascii="宋体" w:hAnsi="宋体" w:eastAsia="宋体" w:cs="宋体"/>
          <w:color w:val="0000ff"/>
          <w:sz w:val="24"/>
        </w:rPr>
      </w:pPr>
      <w:r>
        <w:rPr>
          <w:rFonts w:hint="eastAsia" w:ascii="宋体" w:hAnsi="宋体" w:eastAsia="宋体" w:cs="宋体"/>
          <w:color w:val="0000ff"/>
          <w:sz w:val="24"/>
        </w:rPr>
        <w:t xml:space="preserve"></w:t>
      </w:r>
      <w:r>
        <w:rPr>
          <w:rFonts w:ascii="Wingdings" w:hAnsi="Wingdings" w:eastAsia="Wingdings" w:cs="Wingdings"/>
          <w:sz w:val="24"/>
        </w:rPr>
        <w:t xml:space="preserve"></w:t>
      </w:r>
      <w:r>
        <w:rPr>
          <w:rFonts w:hint="eastAsia" w:ascii="宋体" w:hAnsi="宋体" w:eastAsia="宋体" w:cs="宋体"/>
          <w:color w:val="0000ff"/>
          <w:sz w:val="24"/>
        </w:rPr>
        <w:t xml:space="preserve">强制采购，</w:t>
      </w:r>
      <w:r>
        <w:rPr>
          <w:rFonts w:ascii="Wingdings" w:hAnsi="Wingdings" w:eastAsia="Wingdings" w:cs="Wingdings"/>
          <w:sz w:val="24"/>
        </w:rPr>
        <w:t xml:space="preserve"></w:t>
      </w:r>
      <w:r>
        <w:rPr>
          <w:rFonts w:hint="eastAsia" w:ascii="宋体" w:hAnsi="宋体" w:eastAsia="宋体" w:cs="宋体"/>
          <w:color w:val="0000ff"/>
          <w:sz w:val="24"/>
        </w:rPr>
        <w:t xml:space="preserve">优先采购</w:t>
      </w:r>
      <w:r/>
    </w:p>
    <w:p>
      <w:pPr>
        <w:numPr>
          <w:ilvl w:val="255"/>
          <w:numId w:val="0"/>
        </w:numPr>
        <w:ind w:firstLine="480"/>
        <w:spacing w:line="480" w:lineRule="exact"/>
        <w:tabs>
          <w:tab w:val="left" w:pos="740" w:leader="none"/>
        </w:tabs>
        <w:rPr>
          <w:rFonts w:ascii="宋体" w:hAnsi="宋体" w:eastAsia="宋体" w:cs="宋体"/>
          <w:color w:val="0000ff"/>
          <w:sz w:val="24"/>
          <w:u w:val="single"/>
        </w:rPr>
      </w:pPr>
      <w:r>
        <w:rPr>
          <w:rFonts w:hint="eastAsia" w:ascii="宋体" w:hAnsi="宋体" w:eastAsia="宋体" w:cs="宋体"/>
          <w:color w:val="0000ff"/>
          <w:sz w:val="24"/>
        </w:rPr>
        <w:t xml:space="preserve">是否涉及环境标志产品：</w:t>
      </w:r>
      <w:r>
        <w:rPr>
          <w:rFonts w:ascii="Wingdings" w:hAnsi="Wingdings" w:eastAsia="Wingdings" w:cs="Wingdings"/>
          <w:sz w:val="24"/>
        </w:rPr>
        <w:t xml:space="preserve"></w:t>
      </w:r>
      <w:r>
        <w:rPr>
          <w:rFonts w:hint="eastAsia" w:ascii="宋体" w:hAnsi="宋体" w:eastAsia="宋体" w:cs="宋体"/>
          <w:color w:val="0000ff"/>
          <w:sz w:val="24"/>
        </w:rPr>
        <w:t xml:space="preserve">是，</w:t>
      </w:r>
      <w:r>
        <w:rPr>
          <w:rFonts w:ascii="Wingdings" w:hAnsi="Wingdings" w:eastAsia="Wingdings" w:cs="Wingdings"/>
          <w:sz w:val="24"/>
        </w:rPr>
        <w:t xml:space="preserve"></w:t>
      </w:r>
      <w:r>
        <w:rPr>
          <w:rFonts w:hint="eastAsia" w:ascii="宋体" w:hAnsi="宋体" w:eastAsia="宋体" w:cs="宋体"/>
          <w:color w:val="0000ff"/>
          <w:sz w:val="24"/>
        </w:rPr>
        <w:t xml:space="preserve">否，《环境标志产品政府采购品目清单》的底级品目名称：</w:t>
      </w:r>
      <w:r>
        <w:rPr>
          <w:rFonts w:hint="eastAsia" w:ascii="宋体" w:hAnsi="宋体" w:eastAsia="宋体" w:cs="宋体"/>
          <w:color w:val="0000ff"/>
          <w:sz w:val="24"/>
          <w:u w:val="single"/>
        </w:rPr>
        <w:t xml:space="preserve">                               </w:t>
      </w:r>
      <w:r/>
    </w:p>
    <w:p>
      <w:pPr>
        <w:numPr>
          <w:ilvl w:val="255"/>
          <w:numId w:val="0"/>
        </w:numPr>
        <w:ind w:firstLine="480"/>
        <w:spacing w:line="480" w:lineRule="exact"/>
        <w:tabs>
          <w:tab w:val="left" w:pos="740" w:leader="none"/>
        </w:tabs>
        <w:rPr>
          <w:rFonts w:ascii="宋体" w:hAnsi="宋体" w:eastAsia="宋体" w:cs="宋体"/>
          <w:color w:val="0000ff"/>
          <w:sz w:val="24"/>
        </w:rPr>
      </w:pPr>
      <w:r>
        <w:rPr>
          <w:rFonts w:hint="eastAsia" w:ascii="宋体" w:hAnsi="宋体" w:eastAsia="宋体" w:cs="宋体"/>
          <w:color w:val="0000ff"/>
          <w:sz w:val="24"/>
        </w:rPr>
        <w:t xml:space="preserve"></w:t>
      </w:r>
      <w:r>
        <w:rPr>
          <w:rFonts w:ascii="Wingdings" w:hAnsi="Wingdings" w:eastAsia="Wingdings" w:cs="Wingdings"/>
          <w:sz w:val="24"/>
        </w:rPr>
        <w:t xml:space="preserve"></w:t>
      </w:r>
      <w:r>
        <w:rPr>
          <w:rFonts w:hint="eastAsia" w:ascii="宋体" w:hAnsi="宋体" w:eastAsia="宋体" w:cs="宋体"/>
          <w:color w:val="0000ff"/>
          <w:sz w:val="24"/>
        </w:rPr>
        <w:t xml:space="preserve">强制采购，</w:t>
      </w:r>
      <w:r>
        <w:rPr>
          <w:rFonts w:ascii="Wingdings" w:hAnsi="Wingdings" w:eastAsia="Wingdings" w:cs="Wingdings"/>
          <w:sz w:val="24"/>
        </w:rPr>
        <w:t xml:space="preserve"></w:t>
      </w:r>
      <w:r>
        <w:rPr>
          <w:rFonts w:hint="eastAsia" w:ascii="宋体" w:hAnsi="宋体" w:eastAsia="宋体" w:cs="宋体"/>
          <w:color w:val="0000ff"/>
          <w:sz w:val="24"/>
        </w:rPr>
        <w:t xml:space="preserve">优先采购</w:t>
      </w:r>
      <w:r/>
    </w:p>
    <w:p>
      <w:pPr>
        <w:numPr>
          <w:ilvl w:val="255"/>
          <w:numId w:val="0"/>
        </w:numPr>
        <w:ind w:firstLine="480"/>
        <w:spacing w:line="480" w:lineRule="exact"/>
        <w:widowControl/>
        <w:rPr>
          <w:rFonts w:ascii="宋体" w:hAnsi="宋体" w:eastAsia="宋体" w:cs="宋体"/>
          <w:color w:val="0000ff"/>
          <w:sz w:val="24"/>
        </w:rPr>
      </w:pPr>
      <w:r>
        <w:rPr>
          <w:rFonts w:hint="eastAsia" w:ascii="宋体" w:hAnsi="宋体" w:eastAsia="宋体" w:cs="宋体"/>
          <w:color w:val="0000ff"/>
          <w:sz w:val="24"/>
        </w:rPr>
        <w:t xml:space="preserve">是否涉及绿色产品：</w:t>
      </w:r>
      <w:r>
        <w:rPr>
          <w:rFonts w:ascii="Wingdings" w:hAnsi="Wingdings" w:eastAsia="Wingdings" w:cs="Wingdings"/>
          <w:sz w:val="24"/>
        </w:rPr>
        <w:t xml:space="preserve"></w:t>
      </w:r>
      <w:r>
        <w:rPr>
          <w:rFonts w:hint="eastAsia" w:ascii="宋体" w:hAnsi="宋体" w:eastAsia="宋体" w:cs="宋体"/>
          <w:color w:val="0000ff"/>
          <w:sz w:val="24"/>
        </w:rPr>
        <w:t xml:space="preserve">是，</w:t>
      </w:r>
      <w:r>
        <w:rPr>
          <w:rFonts w:ascii="Wingdings" w:hAnsi="Wingdings" w:eastAsia="Wingdings" w:cs="Wingdings"/>
          <w:sz w:val="24"/>
        </w:rPr>
        <w:t xml:space="preserve"></w:t>
      </w:r>
      <w:r>
        <w:rPr>
          <w:rFonts w:ascii="Wingdings" w:hAnsi="Wingdings" w:eastAsia="宋体" w:cs="Wingdings"/>
          <w:sz w:val="24"/>
        </w:rPr>
        <w:t xml:space="preserve">否，</w:t>
      </w:r>
      <w:r>
        <w:rPr>
          <w:rFonts w:hint="eastAsia" w:ascii="宋体" w:hAnsi="宋体" w:eastAsia="宋体" w:cs="宋体"/>
          <w:color w:val="0000ff"/>
          <w:sz w:val="24"/>
        </w:rPr>
        <w:t xml:space="preserve">绿色产品政府采购相关政策确定的底级品目名称：</w:t>
      </w:r>
      <w:r/>
    </w:p>
    <w:p>
      <w:pPr>
        <w:numPr>
          <w:ilvl w:val="255"/>
          <w:numId w:val="0"/>
        </w:numPr>
        <w:ind w:firstLine="480"/>
        <w:spacing w:line="480" w:lineRule="exact"/>
        <w:tabs>
          <w:tab w:val="left" w:pos="740" w:leader="none"/>
        </w:tabs>
        <w:rPr>
          <w:rFonts w:ascii="宋体" w:hAnsi="宋体" w:eastAsia="宋体" w:cs="宋体"/>
          <w:color w:val="0000ff"/>
          <w:sz w:val="24"/>
        </w:rPr>
      </w:pPr>
      <w:r>
        <w:rPr>
          <w:rFonts w:hint="eastAsia" w:ascii="宋体" w:hAnsi="宋体" w:eastAsia="宋体" w:cs="宋体"/>
          <w:color w:val="0000ff"/>
          <w:sz w:val="24"/>
        </w:rPr>
        <w:t xml:space="preserve"></w:t>
      </w:r>
      <w:r>
        <w:rPr>
          <w:rFonts w:ascii="Wingdings" w:hAnsi="Wingdings" w:eastAsia="Wingdings" w:cs="Wingdings"/>
          <w:sz w:val="24"/>
        </w:rPr>
        <w:t xml:space="preserve"></w:t>
      </w:r>
      <w:r>
        <w:rPr>
          <w:rFonts w:hint="eastAsia" w:ascii="宋体" w:hAnsi="宋体" w:eastAsia="宋体" w:cs="宋体"/>
          <w:color w:val="0000ff"/>
          <w:sz w:val="24"/>
        </w:rPr>
        <w:t xml:space="preserve">强制采购，</w:t>
      </w:r>
      <w:r>
        <w:rPr>
          <w:rFonts w:ascii="Wingdings" w:hAnsi="Wingdings" w:eastAsia="Wingdings" w:cs="Wingdings"/>
          <w:sz w:val="24"/>
        </w:rPr>
        <w:t xml:space="preserve"></w:t>
      </w:r>
      <w:r>
        <w:rPr>
          <w:rFonts w:hint="eastAsia" w:ascii="宋体" w:hAnsi="宋体" w:eastAsia="宋体" w:cs="宋体"/>
          <w:color w:val="0000ff"/>
          <w:sz w:val="24"/>
        </w:rPr>
        <w:t xml:space="preserve">优先采购</w:t>
      </w:r>
      <w:r/>
    </w:p>
    <w:p>
      <w:pPr>
        <w:numPr>
          <w:ilvl w:val="255"/>
          <w:numId w:val="0"/>
        </w:numPr>
        <w:ind w:firstLine="480"/>
        <w:spacing w:line="480" w:lineRule="exact"/>
        <w:rPr>
          <w:rFonts w:ascii="宋体" w:hAnsi="宋体" w:eastAsia="宋体" w:cs="宋体"/>
          <w:sz w:val="24"/>
        </w:rPr>
      </w:pPr>
      <w:r>
        <w:rPr>
          <w:rFonts w:hint="eastAsia" w:ascii="宋体" w:hAnsi="宋体" w:eastAsia="宋体" w:cs="宋体"/>
          <w:sz w:val="24"/>
        </w:rPr>
        <w:t xml:space="preserve">（11）涉及商品包装和快递包装的，是否参考《商品包装政府采购需求标准（试行）》《快递包装政府采购需求标准（试行）》明确产品及相关快递服务的具体包装要求：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eastAsia="宋体" w:cs="宋体"/>
          <w:sz w:val="24"/>
        </w:rPr>
        <w:t xml:space="preserve">是，</w:t>
      </w:r>
      <w:r>
        <w:rPr>
          <w:rFonts w:ascii="Wingdings" w:hAnsi="Wingdings" w:eastAsia="Wingdings" w:cs="Wingdings"/>
          <w:sz w:val="24"/>
        </w:rPr>
        <w:t xml:space="preserve"></w:t>
      </w:r>
      <w:r>
        <w:rPr>
          <w:rFonts w:hint="eastAsia" w:ascii="宋体" w:hAnsi="宋体" w:eastAsia="宋体" w:cs="宋体"/>
          <w:sz w:val="24"/>
        </w:rPr>
        <w:t xml:space="preserve">否，</w:t>
      </w:r>
      <w:r>
        <w:rPr>
          <w:rFonts w:ascii="Wingdings" w:hAnsi="Wingdings" w:eastAsia="Wingdings" w:cs="Wingdings"/>
          <w:sz w:val="24"/>
        </w:rPr>
        <w:t xml:space="preserve"></w:t>
      </w:r>
      <w:r>
        <w:rPr>
          <w:rFonts w:hint="eastAsia" w:ascii="宋体" w:hAnsi="宋体" w:eastAsia="宋体" w:cs="宋体"/>
          <w:sz w:val="24"/>
        </w:rPr>
        <w:t xml:space="preserve">不涉及。</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2.合同金额</w:t>
      </w:r>
      <w:r/>
    </w:p>
    <w:p>
      <w:pPr>
        <w:ind w:firstLine="480"/>
        <w:spacing w:line="480" w:lineRule="exact"/>
        <w:rPr>
          <w:rFonts w:ascii="宋体" w:hAnsi="宋体" w:eastAsia="宋体" w:cs="宋体"/>
          <w:sz w:val="24"/>
        </w:rPr>
      </w:pPr>
      <w:r>
        <w:rPr>
          <w:rFonts w:hint="eastAsia" w:ascii="宋体" w:hAnsi="宋体" w:eastAsia="宋体" w:cs="宋体"/>
          <w:sz w:val="24"/>
        </w:rPr>
        <w:t xml:space="preserve">（1）合同金额小写：</w:t>
      </w:r>
      <w:r/>
    </w:p>
    <w:p>
      <w:pPr>
        <w:ind w:firstLine="480"/>
        <w:spacing w:line="480" w:lineRule="exact"/>
        <w:rPr>
          <w:rFonts w:ascii="宋体" w:hAnsi="宋体" w:eastAsia="宋体" w:cs="宋体"/>
          <w:sz w:val="24"/>
          <w:u w:val="single"/>
        </w:rPr>
      </w:pPr>
      <w:r>
        <w:rPr>
          <w:rFonts w:hint="eastAsia" w:ascii="宋体" w:hAnsi="宋体" w:eastAsia="宋体" w:cs="宋体"/>
          <w:sz w:val="24"/>
        </w:rPr>
        <w:t xml:space="preserve">大写：</w:t>
      </w:r>
      <w:r/>
    </w:p>
    <w:p>
      <w:pPr>
        <w:ind w:firstLine="480"/>
        <w:spacing w:line="480" w:lineRule="exact"/>
        <w:rPr>
          <w:rFonts w:ascii="宋体" w:hAnsi="宋体" w:eastAsia="宋体" w:cs="宋体"/>
          <w:sz w:val="24"/>
        </w:rPr>
      </w:pPr>
      <w:r>
        <w:rPr>
          <w:rFonts w:hint="eastAsia" w:ascii="宋体" w:hAnsi="宋体" w:eastAsia="宋体" w:cs="宋体"/>
          <w:sz w:val="24"/>
        </w:rPr>
        <w:t xml:space="preserve">分包金额（如有）小写：</w:t>
      </w:r>
      <w:r/>
    </w:p>
    <w:p>
      <w:pPr>
        <w:ind w:firstLine="480"/>
        <w:spacing w:line="480" w:lineRule="exact"/>
        <w:rPr>
          <w:rFonts w:ascii="宋体" w:hAnsi="宋体" w:eastAsia="宋体" w:cs="宋体"/>
          <w:sz w:val="24"/>
          <w:u w:val="single"/>
        </w:rPr>
      </w:pPr>
      <w:r>
        <w:rPr>
          <w:rFonts w:hint="eastAsia" w:ascii="宋体" w:hAnsi="宋体" w:eastAsia="宋体" w:cs="宋体"/>
          <w:sz w:val="24"/>
        </w:rPr>
        <w:t xml:space="preserve">大写：</w:t>
      </w:r>
      <w:r/>
    </w:p>
    <w:p>
      <w:pPr>
        <w:ind w:firstLine="480"/>
        <w:spacing w:line="480" w:lineRule="exact"/>
        <w:rPr>
          <w:rFonts w:ascii="宋体" w:hAnsi="宋体" w:eastAsia="宋体" w:cs="宋体"/>
          <w:sz w:val="24"/>
        </w:rPr>
      </w:pPr>
      <w:r>
        <w:rPr>
          <w:rFonts w:hint="eastAsia" w:ascii="宋体" w:hAnsi="宋体" w:eastAsia="宋体" w:cs="宋体"/>
          <w:sz w:val="24"/>
        </w:rPr>
        <w:t xml:space="preserve">（2）付款方式（按项目实际勾选填写，具体详见专用条款第二节第12.2款）：</w:t>
      </w:r>
      <w:r/>
    </w:p>
    <w:p>
      <w:pPr>
        <w:ind w:firstLine="480"/>
        <w:spacing w:line="480" w:lineRule="exact"/>
        <w:rPr>
          <w:rFonts w:ascii="宋体" w:hAnsi="宋体" w:eastAsia="宋体" w:cs="宋体"/>
          <w:sz w:val="24"/>
          <w:u w:val="single"/>
        </w:rPr>
      </w:pPr>
      <w:r>
        <w:rPr>
          <w:rFonts w:ascii="Wingdings" w:hAnsi="Wingdings" w:eastAsia="Wingdings" w:cs="Wingdings"/>
          <w:sz w:val="24"/>
        </w:rPr>
        <w:t xml:space="preserve"></w:t>
      </w:r>
      <w:r>
        <w:rPr>
          <w:rFonts w:hint="eastAsia" w:ascii="宋体" w:hAnsi="宋体" w:eastAsia="宋体" w:cs="宋体"/>
          <w:sz w:val="24"/>
        </w:rPr>
        <w:t xml:space="preserve">全额付款：</w:t>
      </w:r>
      <w:r>
        <w:rPr>
          <w:rFonts w:hint="eastAsia" w:ascii="宋体" w:hAnsi="宋体" w:eastAsia="宋体" w:cs="宋体"/>
          <w:sz w:val="24"/>
          <w:u w:val="single"/>
        </w:rPr>
        <w:t xml:space="preserve">     （应明确一次性支付合同款项的条件）                </w:t>
      </w:r>
      <w:r/>
    </w:p>
    <w:p>
      <w:pPr>
        <w:ind w:firstLine="480"/>
        <w:spacing w:line="480" w:lineRule="exact"/>
        <w:rPr>
          <w:rFonts w:ascii="宋体" w:hAnsi="宋体" w:eastAsia="宋体" w:cs="宋体"/>
          <w:sz w:val="24"/>
        </w:rPr>
      </w:pPr>
      <w:r>
        <w:rPr>
          <w:rFonts w:ascii="Wingdings" w:hAnsi="Wingdings" w:eastAsia="Wingdings" w:cs="Wingdings"/>
          <w:sz w:val="24"/>
        </w:rPr>
        <w:t xml:space="preserve"></w:t>
      </w:r>
      <w:r>
        <w:rPr>
          <w:rFonts w:hint="eastAsia" w:ascii="宋体" w:hAnsi="宋体" w:eastAsia="宋体" w:cs="宋体"/>
          <w:sz w:val="24"/>
        </w:rPr>
        <w:t xml:space="preserve">分期付款：</w:t>
      </w:r>
      <w:r/>
    </w:p>
    <w:p>
      <w:pPr>
        <w:ind w:firstLine="480"/>
        <w:spacing w:line="480" w:lineRule="exact"/>
        <w:rPr>
          <w:rFonts w:ascii="宋体" w:hAnsi="宋体" w:eastAsia="宋体" w:cs="宋体"/>
          <w:sz w:val="24"/>
          <w:u w:val="single"/>
        </w:rPr>
      </w:pPr>
      <w:r>
        <w:rPr>
          <w:rFonts w:hint="eastAsia" w:ascii="宋体" w:hAnsi="宋体" w:eastAsia="宋体" w:cs="宋体"/>
          <w:sz w:val="24"/>
          <w:u w:val="single"/>
        </w:rPr>
        <w:t xml:space="preserve">①合同签订后支付30%的预付款。</w:t>
      </w:r>
      <w:r/>
    </w:p>
    <w:p>
      <w:pPr>
        <w:ind w:firstLine="480"/>
        <w:spacing w:line="480" w:lineRule="exact"/>
        <w:rPr>
          <w:rFonts w:ascii="宋体" w:hAnsi="宋体" w:eastAsia="宋体" w:cs="宋体"/>
          <w:sz w:val="24"/>
          <w:u w:val="single"/>
        </w:rPr>
      </w:pPr>
      <w:r>
        <w:rPr>
          <w:rFonts w:hint="eastAsia" w:ascii="宋体" w:hAnsi="宋体" w:eastAsia="宋体" w:cs="宋体"/>
          <w:sz w:val="24"/>
          <w:u w:val="single"/>
        </w:rPr>
        <w:t xml:space="preserve">②所有货物安装完毕，甲方组织初步验收，初步验收合格后</w:t>
      </w:r>
      <w:r>
        <w:rPr>
          <w:rFonts w:hint="eastAsia" w:ascii="宋体" w:hAnsi="宋体" w:eastAsia="宋体" w:cs="宋体"/>
          <w:sz w:val="24"/>
          <w:u w:val="single"/>
          <w:lang w:val="en-US" w:eastAsia="zh-CN"/>
        </w:rPr>
        <w:t xml:space="preserve">年底前</w:t>
      </w:r>
      <w:r>
        <w:rPr>
          <w:rFonts w:hint="eastAsia" w:ascii="宋体" w:hAnsi="宋体" w:eastAsia="宋体" w:cs="宋体"/>
          <w:sz w:val="24"/>
          <w:u w:val="single"/>
        </w:rPr>
        <w:t xml:space="preserve">甲方向乙方支付至合同总价的</w:t>
      </w:r>
      <w:r>
        <w:rPr>
          <w:rFonts w:hint="eastAsia" w:ascii="宋体" w:hAnsi="宋体" w:eastAsia="宋体" w:cs="宋体"/>
          <w:sz w:val="24"/>
          <w:u w:val="single"/>
          <w:lang w:val="en-US" w:eastAsia="zh-CN"/>
        </w:rPr>
        <w:t xml:space="preserve">7</w:t>
      </w:r>
      <w:r>
        <w:rPr>
          <w:rFonts w:hint="eastAsia" w:ascii="宋体" w:hAnsi="宋体" w:eastAsia="宋体" w:cs="宋体"/>
          <w:sz w:val="24"/>
          <w:u w:val="single"/>
        </w:rPr>
        <w:t xml:space="preserve">0%款项</w:t>
      </w:r>
      <w:r>
        <w:rPr>
          <w:rFonts w:hint="eastAsia" w:ascii="宋体" w:hAnsi="宋体" w:eastAsia="宋体" w:cs="宋体"/>
          <w:sz w:val="24"/>
          <w:u w:val="single"/>
          <w:lang w:eastAsia="zh-CN"/>
        </w:rPr>
        <w:t xml:space="preserve">（</w:t>
      </w:r>
      <w:r>
        <w:rPr>
          <w:rFonts w:hint="eastAsia" w:ascii="宋体" w:hAnsi="宋体" w:eastAsia="宋体" w:cs="宋体"/>
          <w:sz w:val="24"/>
          <w:u w:val="single"/>
          <w:lang w:val="en-US" w:eastAsia="zh-CN"/>
        </w:rPr>
        <w:t xml:space="preserve">含预付款）</w:t>
      </w:r>
      <w:r>
        <w:rPr>
          <w:rFonts w:hint="eastAsia" w:ascii="宋体" w:hAnsi="宋体" w:eastAsia="宋体" w:cs="宋体"/>
          <w:sz w:val="24"/>
          <w:u w:val="single"/>
        </w:rPr>
        <w:t xml:space="preserve">。</w:t>
      </w:r>
      <w:r/>
    </w:p>
    <w:p>
      <w:pPr>
        <w:ind w:firstLine="480"/>
        <w:spacing w:line="480" w:lineRule="exact"/>
        <w:rPr>
          <w:rFonts w:ascii="宋体" w:hAnsi="宋体" w:eastAsia="宋体" w:cs="宋体"/>
          <w:sz w:val="24"/>
          <w:u w:val="single"/>
        </w:rPr>
      </w:pPr>
      <w:r>
        <w:rPr>
          <w:rFonts w:hint="eastAsia" w:ascii="宋体" w:hAnsi="宋体" w:eastAsia="宋体" w:cs="宋体"/>
          <w:sz w:val="24"/>
          <w:u w:val="single"/>
        </w:rPr>
        <w:t xml:space="preserve">③初步验收合格且项目运行满12个月后，</w:t>
      </w:r>
      <w:r>
        <w:rPr>
          <w:rFonts w:hint="eastAsia" w:ascii="宋体" w:hAnsi="宋体" w:eastAsia="宋体" w:cs="宋体"/>
          <w:sz w:val="24"/>
          <w:u w:val="single"/>
          <w:lang w:val="en-US" w:eastAsia="zh-CN"/>
        </w:rPr>
        <w:t xml:space="preserve">甲方付至审定价的9</w:t>
      </w:r>
      <w:r>
        <w:rPr>
          <w:rFonts w:hint="eastAsia" w:ascii="宋体" w:hAnsi="宋体" w:eastAsia="宋体" w:cs="宋体"/>
          <w:sz w:val="24"/>
          <w:u w:val="single"/>
        </w:rPr>
        <w:t xml:space="preserve">0%货款。余款在服务承诺期结束，达到服务承诺要求的付清余款。</w:t>
      </w:r>
      <w:r/>
    </w:p>
    <w:p>
      <w:pPr>
        <w:ind w:firstLine="480"/>
        <w:spacing w:line="480" w:lineRule="exact"/>
        <w:rPr>
          <w:rFonts w:ascii="宋体" w:hAnsi="宋体" w:eastAsia="宋体" w:cs="宋体"/>
          <w:sz w:val="24"/>
          <w:u w:val="single"/>
        </w:rPr>
      </w:pPr>
      <w:r>
        <w:rPr>
          <w:rFonts w:hint="eastAsia" w:ascii="宋体" w:hAnsi="宋体" w:eastAsia="宋体" w:cs="宋体"/>
          <w:sz w:val="24"/>
          <w:u w:val="single"/>
        </w:rPr>
        <w:t xml:space="preserve">④在签订合同时，乙方明确表示无需预付款或者主动要求降低预付款比例的，甲方可不适用上述关于预付款的规定。</w:t>
      </w:r>
      <w:r/>
    </w:p>
    <w:p>
      <w:pPr>
        <w:ind w:firstLine="480"/>
        <w:spacing w:line="480" w:lineRule="exact"/>
        <w:rPr>
          <w:rFonts w:ascii="宋体" w:hAnsi="宋体" w:eastAsia="宋体" w:cs="宋体"/>
          <w:sz w:val="24"/>
          <w:u w:val="single"/>
        </w:rPr>
      </w:pPr>
      <w:r>
        <w:rPr>
          <w:rFonts w:hint="eastAsia" w:ascii="宋体" w:hAnsi="宋体" w:eastAsia="宋体" w:cs="宋体"/>
          <w:sz w:val="24"/>
          <w:u w:val="single"/>
        </w:rPr>
        <w:t xml:space="preserve">⑤结算款项时乙方须出具相应金额的有效票据。</w:t>
      </w:r>
      <w:r/>
    </w:p>
    <w:p>
      <w:pPr>
        <w:ind w:firstLine="480"/>
        <w:spacing w:line="480" w:lineRule="exact"/>
        <w:rPr>
          <w:rFonts w:ascii="宋体" w:hAnsi="宋体" w:eastAsia="宋体" w:cs="宋体"/>
          <w:sz w:val="24"/>
        </w:rPr>
      </w:pPr>
      <w:r>
        <w:rPr>
          <w:rFonts w:hint="eastAsia" w:ascii="宋体" w:hAnsi="宋体" w:eastAsia="宋体" w:cs="宋体"/>
          <w:sz w:val="24"/>
          <w:u w:val="single"/>
        </w:rPr>
        <w:t xml:space="preserve">⑥甲方原则上自收到发票后10个工作日内将资金支付到乙方账户。</w:t>
      </w:r>
      <w:r/>
    </w:p>
    <w:p>
      <w:pPr>
        <w:ind w:firstLine="482"/>
        <w:spacing w:line="480" w:lineRule="exact"/>
        <w:rPr>
          <w:rFonts w:ascii="宋体" w:hAnsi="宋体" w:eastAsia="宋体" w:cs="宋体"/>
          <w:b/>
          <w:sz w:val="24"/>
          <w:u w:val="single"/>
        </w:rPr>
      </w:pPr>
      <w:r>
        <w:rPr>
          <w:rFonts w:hint="eastAsia" w:ascii="宋体" w:hAnsi="宋体" w:eastAsia="宋体" w:cs="宋体"/>
          <w:b/>
          <w:sz w:val="24"/>
        </w:rPr>
        <w:t xml:space="preserve">3.合同履行</w:t>
      </w:r>
      <w:r/>
    </w:p>
    <w:p>
      <w:pPr>
        <w:ind w:firstLine="480"/>
        <w:spacing w:line="480" w:lineRule="exact"/>
        <w:rPr>
          <w:rFonts w:ascii="宋体" w:hAnsi="宋体" w:eastAsia="宋体" w:cs="宋体"/>
          <w:sz w:val="24"/>
        </w:rPr>
      </w:pPr>
      <w:r>
        <w:rPr>
          <w:rFonts w:hint="eastAsia" w:ascii="宋体" w:hAnsi="宋体" w:eastAsia="宋体" w:cs="宋体"/>
          <w:color w:val="0000ff"/>
          <w:sz w:val="24"/>
        </w:rPr>
        <w:t xml:space="preserve">（1）起始日期：</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年</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月</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日，完成日期：</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年</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月</w:t>
      </w:r>
      <w:r>
        <w:rPr>
          <w:rFonts w:hint="eastAsia" w:ascii="宋体" w:hAnsi="宋体" w:eastAsia="宋体" w:cs="宋体"/>
          <w:color w:val="0000ff"/>
          <w:sz w:val="24"/>
          <w:u w:val="single"/>
        </w:rPr>
        <w:t xml:space="preserve">   </w:t>
      </w:r>
      <w:r>
        <w:rPr>
          <w:rFonts w:hint="eastAsia" w:ascii="宋体" w:hAnsi="宋体" w:eastAsia="宋体" w:cs="宋体"/>
          <w:color w:val="0000ff"/>
          <w:sz w:val="24"/>
        </w:rPr>
        <w:t xml:space="preserve">日。</w:t>
      </w:r>
      <w:r/>
    </w:p>
    <w:p>
      <w:pPr>
        <w:ind w:firstLine="480"/>
        <w:spacing w:line="480" w:lineRule="exact"/>
        <w:rPr>
          <w:rFonts w:ascii="宋体" w:hAnsi="宋体" w:eastAsia="宋体" w:cs="宋体"/>
          <w:sz w:val="24"/>
          <w:u w:val="single"/>
        </w:rPr>
      </w:pPr>
      <w:r>
        <w:rPr>
          <w:rFonts w:hint="eastAsia" w:ascii="宋体" w:hAnsi="宋体" w:eastAsia="宋体" w:cs="宋体"/>
          <w:sz w:val="24"/>
        </w:rPr>
        <w:t xml:space="preserve">（2）履约地点</w:t>
      </w:r>
      <w:r>
        <w:rPr>
          <w:rFonts w:hint="eastAsia" w:ascii="宋体" w:hAnsi="宋体" w:eastAsia="宋体" w:cs="宋体"/>
          <w:bCs/>
          <w:sz w:val="24"/>
        </w:rPr>
        <w:t xml:space="preserve">：</w:t>
      </w:r>
      <w:r>
        <w:rPr>
          <w:rFonts w:hint="eastAsia" w:ascii="宋体" w:hAnsi="宋体" w:eastAsia="宋体" w:cs="宋体"/>
          <w:bCs/>
          <w:sz w:val="24"/>
          <w:u w:val="single"/>
        </w:rPr>
        <w:t xml:space="preserve"> 甲方指定地点 </w:t>
      </w:r>
      <w:r>
        <w:rPr>
          <w:rFonts w:hint="eastAsia" w:ascii="宋体" w:hAnsi="宋体" w:eastAsia="宋体" w:cs="宋体"/>
          <w:bCs/>
          <w:sz w:val="24"/>
        </w:rPr>
        <w:t xml:space="preserve">  </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（3）</w:t>
      </w:r>
      <w:r>
        <w:rPr>
          <w:rFonts w:hint="eastAsia" w:ascii="宋体" w:hAnsi="宋体" w:eastAsia="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eastAsia="宋体" w:cs="宋体"/>
          <w:sz w:val="24"/>
        </w:rPr>
        <w:t xml:space="preserve">是 </w:t>
      </w:r>
      <w:r>
        <w:rPr>
          <w:rFonts w:ascii="Wingdings" w:hAnsi="Wingdings" w:eastAsia="Wingdings" w:cs="Wingdings"/>
          <w:sz w:val="24"/>
        </w:rPr>
        <w:t xml:space="preserve"></w:t>
      </w:r>
      <w:r>
        <w:rPr>
          <w:rFonts w:hint="eastAsia" w:ascii="宋体" w:hAnsi="宋体" w:eastAsia="宋体" w:cs="宋体"/>
          <w:sz w:val="24"/>
        </w:rPr>
        <w:t xml:space="preserve">否</w:t>
      </w:r>
      <w:r/>
    </w:p>
    <w:p>
      <w:pPr>
        <w:ind w:firstLine="480"/>
        <w:spacing w:line="480" w:lineRule="exact"/>
        <w:rPr>
          <w:rFonts w:ascii="宋体" w:hAnsi="宋体" w:eastAsia="宋体" w:cs="宋体"/>
          <w:sz w:val="24"/>
        </w:rPr>
      </w:pPr>
      <w:r>
        <w:rPr>
          <w:rFonts w:hint="eastAsia" w:ascii="宋体" w:hAnsi="宋体" w:eastAsia="宋体" w:cs="宋体"/>
          <w:sz w:val="24"/>
        </w:rPr>
        <w:t xml:space="preserve">     收取履约保证金形式：</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sz w:val="24"/>
        </w:rPr>
        <w:t xml:space="preserve">                            </w:t>
      </w:r>
      <w:r/>
    </w:p>
    <w:p>
      <w:pPr>
        <w:ind w:firstLine="480"/>
        <w:spacing w:line="480" w:lineRule="exact"/>
        <w:rPr>
          <w:rFonts w:ascii="宋体" w:hAnsi="宋体" w:eastAsia="宋体" w:cs="宋体"/>
          <w:sz w:val="24"/>
        </w:rPr>
      </w:pPr>
      <w:r>
        <w:rPr>
          <w:rFonts w:hint="eastAsia" w:ascii="宋体" w:hAnsi="宋体" w:eastAsia="宋体" w:cs="宋体"/>
          <w:sz w:val="24"/>
        </w:rPr>
        <w:t xml:space="preserve">     收取履约保证金金额：</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eastAsia="宋体" w:cs="宋体"/>
          <w:sz w:val="24"/>
        </w:rPr>
        <w:t xml:space="preserve">                            </w:t>
      </w:r>
      <w:r/>
    </w:p>
    <w:p>
      <w:pPr>
        <w:ind w:firstLine="480"/>
        <w:spacing w:line="480" w:lineRule="exact"/>
        <w:rPr>
          <w:rFonts w:ascii="宋体" w:hAnsi="宋体" w:eastAsia="宋体" w:cs="宋体"/>
          <w:bCs/>
          <w:sz w:val="24"/>
          <w:u w:val="single"/>
        </w:rPr>
      </w:pPr>
      <w:r>
        <w:rPr>
          <w:rFonts w:hint="eastAsia" w:ascii="宋体" w:hAnsi="宋体" w:eastAsia="宋体" w:cs="宋体"/>
          <w:sz w:val="24"/>
        </w:rPr>
        <w:t xml:space="preserve">     履约担保期限：</w:t>
      </w:r>
      <w:r>
        <w:rPr>
          <w:rFonts w:hint="eastAsia" w:ascii="宋体" w:hAnsi="宋体" w:eastAsia="宋体" w:cs="宋体"/>
          <w:bCs/>
          <w:sz w:val="24"/>
          <w:u w:val="single"/>
        </w:rPr>
        <w:t xml:space="preserve">                                    </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（4）确需收取履约保证金的，履约保证金的缴纳形式：</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 如以履约保函（保险）形式缴纳履约保证金，供应商可通过政府采购电子履约保函（保险）平台（www.jsdzbh.com）在线申请履约保函（保险）。</w:t>
      </w:r>
      <w:r/>
    </w:p>
    <w:p>
      <w:pPr>
        <w:pStyle w:val="726"/>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bCs/>
        </w:rPr>
        <w:t xml:space="preserve">   </w:t>
      </w:r>
      <w:r>
        <w:rPr>
          <w:rFonts w:hint="eastAsia" w:ascii="宋体" w:hAnsi="宋体" w:eastAsia="宋体" w:cs="宋体"/>
        </w:rPr>
        <w:t xml:space="preserve">                                 </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（5）分期履行要求：</w:t>
      </w:r>
      <w:r/>
    </w:p>
    <w:p>
      <w:pPr>
        <w:ind w:firstLine="480"/>
        <w:spacing w:line="480" w:lineRule="exact"/>
        <w:rPr>
          <w:rFonts w:ascii="宋体" w:hAnsi="宋体" w:eastAsia="宋体" w:cs="宋体"/>
          <w:sz w:val="24"/>
          <w:u w:val="single"/>
        </w:rPr>
      </w:pPr>
      <w:r>
        <w:rPr>
          <w:rFonts w:hint="eastAsia" w:ascii="宋体" w:hAnsi="宋体" w:eastAsia="宋体" w:cs="宋体"/>
          <w:bCs/>
          <w:sz w:val="24"/>
        </w:rPr>
        <w:t xml:space="preserve">（6）风险处置措施和替代方案：</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4.合同验收</w:t>
      </w:r>
      <w:r/>
    </w:p>
    <w:p>
      <w:pPr>
        <w:numPr>
          <w:ilvl w:val="0"/>
          <w:numId w:val="2"/>
        </w:numPr>
        <w:ind w:firstLine="480"/>
        <w:spacing w:line="480" w:lineRule="exact"/>
        <w:rPr>
          <w:rFonts w:ascii="宋体" w:hAnsi="宋体" w:eastAsia="宋体" w:cs="宋体"/>
          <w:bCs/>
          <w:sz w:val="24"/>
        </w:rPr>
      </w:pPr>
      <w:r>
        <w:rPr>
          <w:rFonts w:hint="eastAsia" w:ascii="宋体" w:hAnsi="宋体" w:eastAsia="宋体" w:cs="宋体"/>
          <w:bCs/>
          <w:sz w:val="24"/>
        </w:rPr>
        <w:t xml:space="preserve">验收组织方式：</w:t>
      </w:r>
      <w:r>
        <w:rPr>
          <w:rFonts w:ascii="Wingdings" w:hAnsi="Wingdings" w:eastAsia="Wingdings" w:cs="Wingdings"/>
          <w:sz w:val="24"/>
        </w:rPr>
        <w:t xml:space="preserve"></w:t>
      </w:r>
      <w:r>
        <w:rPr>
          <w:rFonts w:hint="eastAsia" w:ascii="宋体" w:hAnsi="宋体" w:eastAsia="宋体" w:cs="宋体"/>
          <w:bCs/>
          <w:sz w:val="24"/>
        </w:rPr>
        <w:t xml:space="preserve">自行组织，</w:t>
      </w:r>
      <w:r>
        <w:rPr>
          <w:rFonts w:ascii="Wingdings" w:hAnsi="Wingdings" w:eastAsia="Wingdings" w:cs="Wingdings"/>
          <w:sz w:val="24"/>
        </w:rPr>
        <w:t xml:space="preserve"></w:t>
      </w:r>
      <w:r>
        <w:rPr>
          <w:rFonts w:hint="eastAsia" w:ascii="宋体" w:hAnsi="宋体" w:eastAsia="宋体" w:cs="宋体"/>
          <w:bCs/>
          <w:sz w:val="24"/>
        </w:rPr>
        <w:t xml:space="preserve">委托第三方组织。</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验收主体：</w:t>
      </w:r>
      <w:r>
        <w:rPr>
          <w:rFonts w:hint="eastAsia" w:ascii="宋体" w:hAnsi="宋体" w:eastAsia="宋体" w:cs="宋体"/>
          <w:sz w:val="24"/>
        </w:rPr>
        <w:t xml:space="preserve"> </w:t>
      </w:r>
      <w:r>
        <w:rPr>
          <w:rFonts w:hint="eastAsia" w:ascii="宋体" w:hAnsi="宋体" w:eastAsia="宋体" w:cs="宋体"/>
          <w:bCs/>
          <w:sz w:val="24"/>
          <w:u w:val="single"/>
        </w:rPr>
        <w:t xml:space="preserve">                         </w:t>
      </w:r>
      <w:r>
        <w:rPr>
          <w:rFonts w:hint="eastAsia" w:ascii="宋体" w:hAnsi="宋体" w:eastAsia="宋体" w:cs="宋体"/>
          <w:sz w:val="24"/>
        </w:rPr>
        <w:t xml:space="preserve"> </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是否邀请专家参加验收：</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是否邀请服务对象参加验收：</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是否进行抽查检测：</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否：抽查比例</w:t>
      </w:r>
      <w:r>
        <w:rPr>
          <w:rFonts w:hint="eastAsia" w:ascii="宋体" w:hAnsi="宋体" w:eastAsia="宋体" w:cs="宋体"/>
          <w:bCs/>
          <w:sz w:val="24"/>
          <w:u w:val="single"/>
        </w:rPr>
        <w:t xml:space="preserve">           </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是否存在破坏性检测：</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ascii="宋体" w:hAnsi="宋体" w:eastAsia="宋体" w:cs="宋体"/>
          <w:bCs/>
          <w:sz w:val="24"/>
          <w:u w:val="single"/>
        </w:rPr>
      </w:pPr>
      <w:r>
        <w:rPr>
          <w:rFonts w:hint="eastAsia" w:ascii="宋体" w:hAnsi="宋体" w:eastAsia="宋体" w:cs="宋体"/>
          <w:bCs/>
          <w:sz w:val="24"/>
        </w:rPr>
        <w:t xml:space="preserve">验收组织的其他事项：</w:t>
      </w:r>
      <w:r/>
    </w:p>
    <w:p>
      <w:pPr>
        <w:ind w:firstLine="480"/>
        <w:spacing w:line="480" w:lineRule="exact"/>
        <w:rPr>
          <w:rFonts w:ascii="宋体" w:hAnsi="宋体" w:eastAsia="宋体" w:cs="宋体"/>
          <w:bCs/>
          <w:color w:val="0000ff"/>
          <w:sz w:val="24"/>
          <w:u w:val="single"/>
        </w:rPr>
      </w:pPr>
      <w:r>
        <w:rPr>
          <w:rFonts w:hint="eastAsia" w:ascii="宋体" w:hAnsi="宋体" w:eastAsia="宋体" w:cs="宋体"/>
          <w:bCs/>
          <w:color w:val="0000ff"/>
          <w:sz w:val="24"/>
        </w:rPr>
        <w:t xml:space="preserve">（2）履约验收时间：</w:t>
      </w:r>
      <w:r>
        <w:rPr>
          <w:rFonts w:hint="eastAsia" w:ascii="宋体" w:hAnsi="宋体" w:eastAsia="宋体" w:cs="宋体"/>
          <w:bCs/>
          <w:color w:val="0000ff"/>
          <w:sz w:val="24"/>
          <w:u w:val="single"/>
        </w:rPr>
        <w:t xml:space="preserve">供应商提出验收申请之日起10日内组织验收 </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（3）履约验收方式：一次性验收         </w:t>
      </w:r>
      <w:r/>
    </w:p>
    <w:p>
      <w:pPr>
        <w:ind w:firstLine="480"/>
        <w:spacing w:line="480" w:lineRule="exact"/>
        <w:rPr>
          <w:rFonts w:ascii="宋体" w:hAnsi="宋体" w:eastAsia="宋体" w:cs="宋体"/>
          <w:bCs/>
          <w:sz w:val="24"/>
        </w:rPr>
      </w:pPr>
      <w:r>
        <w:rPr>
          <w:rFonts w:hint="eastAsia" w:ascii="宋体" w:hAnsi="宋体" w:eastAsia="宋体" w:cs="宋体"/>
          <w:sz w:val="24"/>
        </w:rPr>
        <w:t xml:space="preserve">   </w:t>
      </w:r>
      <w:r>
        <w:rPr>
          <w:rFonts w:hint="eastAsia" w:ascii="宋体" w:hAnsi="宋体" w:eastAsia="宋体" w:cs="宋体"/>
          <w:bCs/>
          <w:sz w:val="24"/>
        </w:rPr>
        <w:t xml:space="preserve">分期/分项验收：</w:t>
      </w:r>
      <w:r>
        <w:rPr>
          <w:rFonts w:hint="eastAsia" w:ascii="宋体" w:hAnsi="宋体" w:eastAsia="宋体" w:cs="宋体"/>
          <w:bCs/>
          <w:sz w:val="24"/>
          <w:u w:val="single"/>
        </w:rPr>
        <w:t xml:space="preserve">（应明确分期/分项验收的工作安排）</w:t>
      </w:r>
      <w:r/>
    </w:p>
    <w:p>
      <w:pPr>
        <w:ind w:firstLine="480"/>
        <w:spacing w:line="480" w:lineRule="exact"/>
        <w:rPr>
          <w:rFonts w:ascii="宋体" w:hAnsi="宋体" w:eastAsia="宋体" w:cs="宋体"/>
          <w:bCs/>
          <w:sz w:val="24"/>
        </w:rPr>
      </w:pPr>
      <w:r>
        <w:rPr>
          <w:rFonts w:hint="eastAsia" w:ascii="宋体" w:hAnsi="宋体" w:eastAsia="宋体" w:cs="宋体"/>
          <w:bCs/>
          <w:sz w:val="24"/>
        </w:rPr>
        <w:t xml:space="preserve">（4）履约验收程序：</w:t>
      </w:r>
      <w:r/>
    </w:p>
    <w:p>
      <w:pPr>
        <w:ind w:firstLine="480"/>
        <w:spacing w:line="480" w:lineRule="exact"/>
        <w:rPr>
          <w:rFonts w:ascii="宋体" w:hAnsi="宋体" w:eastAsia="宋体" w:cs="宋体"/>
          <w:bCs/>
          <w:sz w:val="24"/>
          <w:u w:val="single"/>
        </w:rPr>
      </w:pPr>
      <w:r>
        <w:rPr>
          <w:rFonts w:hint="eastAsia" w:ascii="宋体" w:hAnsi="宋体" w:eastAsia="宋体" w:cs="宋体"/>
          <w:bCs/>
          <w:sz w:val="24"/>
        </w:rPr>
        <w:t xml:space="preserve">（5）履约验收的内容：</w:t>
      </w:r>
      <w:r>
        <w:rPr>
          <w:rFonts w:hint="eastAsia" w:ascii="宋体" w:hAnsi="宋体" w:eastAsia="宋体" w:cs="宋体"/>
          <w:bCs/>
          <w:sz w:val="24"/>
          <w:u w:val="single"/>
        </w:rPr>
        <w:t xml:space="preserve">（应当包括每一项技术和商务要求的履约情况，特别是落实政府采购扶持中小企业，支持绿色发展和乡村振兴等政策情况）</w:t>
      </w:r>
      <w:r/>
    </w:p>
    <w:p>
      <w:pPr>
        <w:ind w:firstLine="480"/>
        <w:spacing w:line="480" w:lineRule="exact"/>
        <w:rPr>
          <w:rFonts w:ascii="宋体" w:hAnsi="宋体" w:eastAsia="宋体" w:cs="宋体"/>
          <w:bCs/>
          <w:sz w:val="24"/>
          <w:u w:val="single"/>
        </w:rPr>
      </w:pPr>
      <w:r>
        <w:rPr>
          <w:rFonts w:hint="eastAsia" w:ascii="宋体" w:hAnsi="宋体" w:eastAsia="宋体" w:cs="宋体"/>
          <w:bCs/>
          <w:sz w:val="24"/>
        </w:rPr>
        <w:t xml:space="preserve">（6）履约验收标准：</w:t>
      </w:r>
      <w:r/>
    </w:p>
    <w:p>
      <w:pPr>
        <w:ind w:firstLine="480"/>
        <w:spacing w:line="480" w:lineRule="exact"/>
        <w:widowControl/>
        <w:rPr>
          <w:rFonts w:ascii="宋体" w:hAnsi="宋体" w:eastAsia="宋体" w:cs="宋体"/>
          <w:sz w:val="24"/>
        </w:rPr>
      </w:pPr>
      <w:r>
        <w:rPr>
          <w:rFonts w:hint="eastAsia" w:ascii="宋体" w:hAnsi="宋体" w:eastAsia="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eastAsia="宋体" w:cs="宋体"/>
          <w:bCs/>
          <w:sz w:val="24"/>
        </w:rPr>
        <w:t xml:space="preserve">是，</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480" w:lineRule="exact"/>
        <w:rPr>
          <w:rFonts w:ascii="宋体" w:hAnsi="宋体" w:eastAsia="宋体" w:cs="宋体"/>
          <w:bCs/>
          <w:sz w:val="24"/>
          <w:u w:val="single"/>
        </w:rPr>
      </w:pPr>
      <w:r>
        <w:rPr>
          <w:rFonts w:hint="eastAsia" w:ascii="宋体" w:hAnsi="宋体" w:eastAsia="宋体" w:cs="宋体"/>
          <w:bCs/>
          <w:sz w:val="24"/>
        </w:rPr>
        <w:t xml:space="preserve">（8）履约验收其他事项：</w:t>
      </w:r>
      <w:r>
        <w:rPr>
          <w:rFonts w:hint="eastAsia" w:ascii="宋体" w:hAnsi="宋体" w:eastAsia="宋体" w:cs="宋体"/>
          <w:bCs/>
          <w:sz w:val="24"/>
          <w:u w:val="single"/>
        </w:rPr>
        <w:t xml:space="preserve">（产权过户登记等）</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5.组成合同的文件</w:t>
      </w:r>
      <w:r/>
    </w:p>
    <w:p>
      <w:pPr>
        <w:ind w:firstLine="480"/>
        <w:spacing w:line="480" w:lineRule="exact"/>
        <w:rPr>
          <w:rFonts w:ascii="宋体" w:hAnsi="宋体" w:eastAsia="宋体" w:cs="宋体"/>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480"/>
        <w:spacing w:line="480" w:lineRule="exact"/>
        <w:rPr>
          <w:rFonts w:ascii="宋体" w:hAnsi="宋体" w:eastAsia="宋体" w:cs="宋体"/>
          <w:sz w:val="24"/>
        </w:rPr>
      </w:pPr>
      <w:r>
        <w:rPr>
          <w:rFonts w:hint="eastAsia" w:ascii="宋体" w:hAnsi="宋体" w:eastAsia="宋体" w:cs="宋体"/>
          <w:sz w:val="24"/>
        </w:rPr>
        <w:t xml:space="preserve">（1）政府采购合同协议书及其变更、补充协议</w:t>
      </w:r>
      <w:r/>
    </w:p>
    <w:p>
      <w:pPr>
        <w:ind w:firstLine="480"/>
        <w:spacing w:line="480" w:lineRule="exact"/>
        <w:rPr>
          <w:rFonts w:ascii="宋体" w:hAnsi="宋体" w:eastAsia="宋体" w:cs="宋体"/>
          <w:sz w:val="24"/>
        </w:rPr>
      </w:pPr>
      <w:r>
        <w:rPr>
          <w:rFonts w:hint="eastAsia" w:ascii="宋体" w:hAnsi="宋体" w:eastAsia="宋体" w:cs="宋体"/>
          <w:sz w:val="24"/>
        </w:rPr>
        <w:t xml:space="preserve">（2）政府采购合同专用条款</w:t>
      </w:r>
      <w:r/>
    </w:p>
    <w:p>
      <w:pPr>
        <w:ind w:firstLine="480"/>
        <w:spacing w:line="480" w:lineRule="exact"/>
        <w:rPr>
          <w:rFonts w:ascii="宋体" w:hAnsi="宋体" w:eastAsia="宋体" w:cs="宋体"/>
          <w:sz w:val="24"/>
        </w:rPr>
      </w:pPr>
      <w:r>
        <w:rPr>
          <w:rFonts w:hint="eastAsia" w:ascii="宋体" w:hAnsi="宋体" w:eastAsia="宋体" w:cs="宋体"/>
          <w:sz w:val="24"/>
        </w:rPr>
        <w:t xml:space="preserve">（3）政府采购合同通用条款</w:t>
      </w:r>
      <w:r/>
    </w:p>
    <w:p>
      <w:pPr>
        <w:ind w:firstLine="480"/>
        <w:spacing w:line="480" w:lineRule="exact"/>
        <w:rPr>
          <w:rFonts w:ascii="宋体" w:hAnsi="宋体" w:eastAsia="宋体" w:cs="宋体"/>
          <w:sz w:val="24"/>
        </w:rPr>
      </w:pPr>
      <w:r>
        <w:rPr>
          <w:rFonts w:hint="eastAsia" w:ascii="宋体" w:hAnsi="宋体" w:eastAsia="宋体" w:cs="宋体"/>
          <w:sz w:val="24"/>
        </w:rPr>
        <w:t xml:space="preserve">（4）中标通知书</w:t>
      </w:r>
      <w:r/>
    </w:p>
    <w:p>
      <w:pPr>
        <w:ind w:firstLine="480"/>
        <w:spacing w:line="480" w:lineRule="exact"/>
        <w:rPr>
          <w:rFonts w:ascii="宋体" w:hAnsi="宋体" w:eastAsia="宋体" w:cs="宋体"/>
          <w:sz w:val="24"/>
        </w:rPr>
      </w:pPr>
      <w:r>
        <w:rPr>
          <w:rFonts w:hint="eastAsia" w:ascii="宋体" w:hAnsi="宋体" w:eastAsia="宋体" w:cs="宋体"/>
          <w:sz w:val="24"/>
        </w:rPr>
        <w:t xml:space="preserve">（5）投标文件</w:t>
      </w:r>
      <w:r/>
    </w:p>
    <w:p>
      <w:pPr>
        <w:ind w:firstLine="480"/>
        <w:spacing w:line="480" w:lineRule="exact"/>
        <w:rPr>
          <w:rFonts w:ascii="宋体" w:hAnsi="宋体" w:eastAsia="宋体" w:cs="宋体"/>
          <w:sz w:val="24"/>
        </w:rPr>
      </w:pPr>
      <w:r>
        <w:rPr>
          <w:rFonts w:hint="eastAsia" w:ascii="宋体" w:hAnsi="宋体" w:eastAsia="宋体" w:cs="宋体"/>
          <w:sz w:val="24"/>
        </w:rPr>
        <w:t xml:space="preserve">（6）采购文件</w:t>
      </w:r>
      <w:r/>
    </w:p>
    <w:p>
      <w:pPr>
        <w:ind w:firstLine="480"/>
        <w:spacing w:line="480" w:lineRule="exact"/>
        <w:rPr>
          <w:rFonts w:ascii="宋体" w:hAnsi="宋体" w:eastAsia="宋体" w:cs="宋体"/>
          <w:sz w:val="24"/>
        </w:rPr>
      </w:pPr>
      <w:r>
        <w:rPr>
          <w:rFonts w:hint="eastAsia" w:ascii="宋体" w:hAnsi="宋体" w:eastAsia="宋体" w:cs="宋体"/>
          <w:sz w:val="24"/>
        </w:rPr>
        <w:t xml:space="preserve">（7）有关技术文件，图纸</w:t>
      </w:r>
      <w:r/>
    </w:p>
    <w:p>
      <w:pPr>
        <w:ind w:firstLine="480"/>
        <w:spacing w:line="480" w:lineRule="exact"/>
        <w:rPr>
          <w:rFonts w:ascii="宋体" w:hAnsi="宋体" w:eastAsia="宋体" w:cs="宋体"/>
          <w:sz w:val="24"/>
        </w:rPr>
      </w:pPr>
      <w:r>
        <w:rPr>
          <w:rFonts w:hint="eastAsia" w:ascii="宋体" w:hAnsi="宋体" w:eastAsia="宋体" w:cs="宋体"/>
          <w:sz w:val="24"/>
        </w:rPr>
        <w:t xml:space="preserve">（8）国家法律、行政法规和规章制度规定或合同约定的作为合同组成部分的其他文件</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6.合同生效</w:t>
      </w:r>
      <w:r/>
    </w:p>
    <w:p>
      <w:pPr>
        <w:ind w:firstLine="480"/>
        <w:spacing w:line="480" w:lineRule="exact"/>
        <w:rPr>
          <w:rFonts w:ascii="宋体" w:hAnsi="宋体" w:eastAsia="宋体" w:cs="宋体"/>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 2025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日生效。</w:t>
      </w:r>
      <w:r/>
    </w:p>
    <w:p>
      <w:pPr>
        <w:ind w:firstLine="482"/>
        <w:spacing w:line="480" w:lineRule="exact"/>
        <w:rPr>
          <w:rFonts w:ascii="宋体" w:hAnsi="宋体" w:eastAsia="宋体" w:cs="宋体"/>
          <w:b/>
          <w:sz w:val="24"/>
        </w:rPr>
      </w:pPr>
      <w:r>
        <w:rPr>
          <w:rFonts w:hint="eastAsia" w:ascii="宋体" w:hAnsi="宋体" w:eastAsia="宋体" w:cs="宋体"/>
          <w:b/>
          <w:sz w:val="24"/>
        </w:rPr>
        <w:t xml:space="preserve">7.合同份数</w:t>
      </w:r>
      <w:r/>
    </w:p>
    <w:p>
      <w:pPr>
        <w:ind w:firstLine="480"/>
        <w:spacing w:line="480" w:lineRule="exact"/>
        <w:rPr>
          <w:rFonts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6 </w:t>
      </w:r>
      <w:r>
        <w:rPr>
          <w:rFonts w:hint="eastAsia" w:ascii="宋体" w:hAnsi="宋体" w:eastAsia="宋体" w:cs="宋体"/>
          <w:sz w:val="24"/>
        </w:rPr>
        <w:t xml:space="preserve">份，甲方执</w:t>
      </w:r>
      <w:r>
        <w:rPr>
          <w:rFonts w:hint="eastAsia" w:ascii="宋体" w:hAnsi="宋体" w:eastAsia="宋体" w:cs="宋体"/>
          <w:sz w:val="24"/>
          <w:u w:val="single"/>
        </w:rPr>
        <w:t xml:space="preserve"> 3 </w:t>
      </w:r>
      <w:r>
        <w:rPr>
          <w:rFonts w:hint="eastAsia" w:ascii="宋体" w:hAnsi="宋体" w:eastAsia="宋体" w:cs="宋体"/>
          <w:sz w:val="24"/>
        </w:rPr>
        <w:t xml:space="preserve">份，乙方执</w:t>
      </w:r>
      <w:r>
        <w:rPr>
          <w:rFonts w:hint="eastAsia" w:ascii="宋体" w:hAnsi="宋体" w:eastAsia="宋体" w:cs="宋体"/>
          <w:sz w:val="24"/>
          <w:u w:val="single"/>
        </w:rPr>
        <w:t xml:space="preserve"> 3 </w:t>
      </w:r>
      <w:r>
        <w:rPr>
          <w:rFonts w:hint="eastAsia" w:ascii="宋体" w:hAnsi="宋体" w:eastAsia="宋体" w:cs="宋体"/>
          <w:sz w:val="24"/>
        </w:rPr>
        <w:t xml:space="preserve">份，均具有同等法律效力。</w:t>
      </w:r>
      <w:r/>
    </w:p>
    <w:p>
      <w:pPr>
        <w:ind w:firstLine="480"/>
        <w:spacing w:line="480" w:lineRule="exact"/>
        <w:rPr>
          <w:rFonts w:ascii="宋体" w:hAnsi="宋体" w:eastAsia="宋体" w:cs="宋体"/>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2025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480" w:lineRule="exact"/>
        <w:rPr>
          <w:rFonts w:ascii="宋体" w:hAnsi="宋体" w:eastAsia="宋体" w:cs="宋体"/>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480"/>
        <w:spacing w:line="480" w:lineRule="exact"/>
        <w:rPr>
          <w:rFonts w:ascii="宋体" w:hAnsi="宋体"/>
          <w:sz w:val="24"/>
          <w:u w:val="single"/>
        </w:rPr>
      </w:pPr>
      <w:r>
        <w:rPr>
          <w:rFonts w:hint="eastAsia" w:ascii="宋体" w:hAnsi="宋体" w:eastAsia="宋体" w:cs="宋体"/>
          <w:sz w:val="24"/>
        </w:rPr>
        <w:t xml:space="preserve">附件：具体标的及其技术要求和商务要求、联合协议、分包意向协议等。</w:t>
      </w:r>
      <w:r/>
    </w:p>
    <w:p>
      <w:pPr>
        <w:ind w:firstLine="420"/>
        <w:spacing w:line="360" w:lineRule="auto"/>
        <w:rPr>
          <w:szCs w:val="21"/>
        </w:rPr>
      </w:pPr>
      <w:r>
        <w:rPr>
          <w:szCs w:val="21"/>
        </w:rPr>
      </w:r>
      <w:r/>
    </w:p>
    <w:tbl>
      <w:tblPr>
        <w:tblStyle w:val="704"/>
        <w:tblW w:w="4999"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06"/>
        <w:gridCol w:w="2534"/>
        <w:gridCol w:w="2567"/>
        <w:gridCol w:w="2244"/>
      </w:tblGrid>
      <w:tr>
        <w:trPr/>
        <w:tc>
          <w:tcPr>
            <w:gridSpan w:val="2"/>
            <w:tcBorders>
              <w:bottom w:val="single" w:color="000000" w:sz="2" w:space="0"/>
              <w:right w:val="single" w:color="000000" w:sz="2" w:space="0"/>
            </w:tcBorders>
            <w:tcW w:w="2558"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甲方（采购人、受采购人委托签订合同的单位或采购文件约定的合同甲方）</w:t>
            </w:r>
            <w:r/>
          </w:p>
        </w:tc>
        <w:tc>
          <w:tcPr>
            <w:gridSpan w:val="2"/>
            <w:tcBorders>
              <w:left w:val="single" w:color="000000" w:sz="2" w:space="0"/>
              <w:bottom w:val="single" w:color="000000" w:sz="2" w:space="0"/>
            </w:tcBorders>
            <w:tcW w:w="2441"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乙方（供应商）</w:t>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单位名称</w:t>
            </w:r>
            <w:r/>
          </w:p>
          <w:p>
            <w:pPr>
              <w:jc w:val="center"/>
              <w:rPr>
                <w:rFonts w:ascii="宋体" w:hAnsi="宋体" w:eastAsia="宋体" w:cs="宋体"/>
                <w:sz w:val="24"/>
              </w:rPr>
            </w:pPr>
            <w:r>
              <w:rPr>
                <w:rFonts w:hint="eastAsia" w:ascii="宋体" w:hAnsi="宋体" w:eastAsia="宋体" w:cs="宋体"/>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单位名称</w:t>
            </w:r>
            <w:r/>
          </w:p>
          <w:p>
            <w:pPr>
              <w:jc w:val="center"/>
              <w:rPr>
                <w:rFonts w:ascii="宋体" w:hAnsi="宋体" w:eastAsia="宋体" w:cs="宋体"/>
                <w:sz w:val="24"/>
              </w:rPr>
            </w:pPr>
            <w:r>
              <w:rPr>
                <w:rFonts w:hint="eastAsia" w:ascii="宋体" w:hAnsi="宋体" w:eastAsia="宋体" w:cs="宋体"/>
                <w:sz w:val="24"/>
              </w:rPr>
              <w:t xml:space="preserve">（公章或合同章）</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cantSplit/>
        </w:trPr>
        <w:tc>
          <w:tcPr>
            <w:tcBorders>
              <w:top w:val="single" w:color="000000" w:sz="2" w:space="0"/>
              <w:right w:val="single" w:color="000000" w:sz="2" w:space="0"/>
            </w:tcBorders>
            <w:tcW w:w="1272" w:type="pct"/>
            <w:vAlign w:val="center"/>
            <w:vMerge w:val="restart"/>
            <w:textDirection w:val="lrTb"/>
            <w:noWrap w:val="false"/>
          </w:tcPr>
          <w:p>
            <w:pPr>
              <w:jc w:val="center"/>
              <w:rPr>
                <w:rFonts w:ascii="宋体" w:hAnsi="宋体" w:eastAsia="宋体" w:cs="宋体"/>
                <w:sz w:val="24"/>
              </w:rPr>
            </w:pPr>
            <w:r>
              <w:rPr>
                <w:rFonts w:hint="eastAsia" w:ascii="宋体" w:hAnsi="宋体" w:eastAsia="宋体" w:cs="宋体"/>
                <w:sz w:val="24"/>
              </w:rPr>
              <w:t xml:space="preserve">法定代表人</w:t>
            </w:r>
            <w:r/>
          </w:p>
          <w:p>
            <w:pPr>
              <w:ind w:firstLine="115"/>
              <w:jc w:val="center"/>
              <w:rPr>
                <w:rFonts w:ascii="宋体" w:hAnsi="宋体" w:eastAsia="宋体" w:cs="宋体"/>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right w:val="single" w:color="000000" w:sz="2" w:space="0"/>
            </w:tcBorders>
            <w:tcW w:w="1286"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法定代表人</w:t>
            </w:r>
            <w:r/>
          </w:p>
          <w:p>
            <w:pPr>
              <w:jc w:val="center"/>
              <w:rPr>
                <w:rFonts w:ascii="宋体" w:hAnsi="宋体" w:eastAsia="宋体" w:cs="宋体"/>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Pr>
        <w:tc>
          <w:tcPr>
            <w:tcBorders>
              <w:bottom w:val="single" w:color="000000" w:sz="2" w:space="0"/>
              <w:right w:val="single" w:color="000000" w:sz="2" w:space="0"/>
            </w:tcBorders>
            <w:tcW w:w="127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left w:val="single" w:color="000000" w:sz="2" w:space="0"/>
              <w:bottom w:val="single" w:color="000000" w:sz="2" w:space="0"/>
              <w:right w:val="single" w:color="000000" w:sz="2" w:space="0"/>
            </w:tcBorders>
            <w:tcW w:w="128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拥有者性别</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联 系 人</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联 系 人</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开户名称</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开户银行</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tcBorders>
              <w:top w:val="single" w:color="000000" w:sz="2" w:space="0"/>
              <w:bottom w:val="single" w:color="000000" w:sz="2" w:space="0"/>
              <w:right w:val="single" w:color="000000" w:sz="2" w:space="0"/>
            </w:tcBorders>
            <w:tcW w:w="127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28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bottom w:val="single" w:color="000000" w:sz="2" w:space="0"/>
              <w:right w:val="single" w:color="000000" w:sz="2" w:space="0"/>
            </w:tcBorders>
            <w:tcW w:w="130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银行账号</w:t>
            </w:r>
            <w:r/>
          </w:p>
        </w:tc>
        <w:tc>
          <w:tcPr>
            <w:tcBorders>
              <w:top w:val="single" w:color="000000" w:sz="2" w:space="0"/>
              <w:left w:val="single" w:color="000000" w:sz="2" w:space="0"/>
              <w:bottom w:val="single" w:color="000000" w:sz="2" w:space="0"/>
            </w:tcBorders>
            <w:tcW w:w="1137" w:type="pct"/>
            <w:vAlign w:val="center"/>
            <w:textDirection w:val="lrTb"/>
            <w:noWrap w:val="false"/>
          </w:tcPr>
          <w:p>
            <w:pPr>
              <w:jc w:val="center"/>
              <w:rPr>
                <w:rFonts w:ascii="宋体" w:hAnsi="宋体" w:eastAsia="宋体" w:cs="宋体"/>
                <w:spacing w:val="20"/>
                <w:sz w:val="24"/>
              </w:rPr>
            </w:pPr>
            <w:r>
              <w:rPr>
                <w:rFonts w:ascii="宋体" w:hAnsi="宋体" w:eastAsia="宋体" w:cs="宋体"/>
                <w:spacing w:val="20"/>
                <w:sz w:val="24"/>
              </w:rPr>
            </w:r>
            <w:r/>
          </w:p>
        </w:tc>
      </w:tr>
      <w:tr>
        <w:trPr/>
        <w:tc>
          <w:tcPr>
            <w:gridSpan w:val="4"/>
            <w:tcBorders>
              <w:top w:val="single" w:color="000000" w:sz="2" w:space="0"/>
            </w:tcBorders>
            <w:tcW w:w="5000" w:type="pct"/>
            <w:vAlign w:val="center"/>
            <w:textDirection w:val="lrTb"/>
            <w:noWrap w:val="false"/>
          </w:tcPr>
          <w:p>
            <w:pPr>
              <w:jc w:val="left"/>
              <w:rPr>
                <w:rFonts w:ascii="宋体" w:hAnsi="宋体" w:eastAsia="宋体" w:cs="宋体"/>
                <w:spacing w:val="20"/>
                <w:sz w:val="24"/>
              </w:rPr>
            </w:pPr>
            <w:r>
              <w:rPr>
                <w:rFonts w:hint="eastAsia" w:ascii="宋体" w:hAnsi="宋体" w:eastAsia="宋体" w:cs="宋体"/>
                <w:sz w:val="24"/>
              </w:rPr>
              <w:t xml:space="preserve">注：涉及联合体或其他合同主体的信息应按上表格式加列。</w:t>
            </w:r>
            <w:r/>
          </w:p>
        </w:tc>
      </w:tr>
    </w:tbl>
    <w:p>
      <w:pPr>
        <w:pStyle w:val="695"/>
        <w:jc w:val="center"/>
        <w:spacing w:beforeAutospacing="0" w:afterAutospacing="0"/>
        <w:rPr>
          <w:rFonts w:hint="default" w:ascii="黑体" w:hAnsi="黑体" w:eastAsia="黑体"/>
          <w:sz w:val="28"/>
          <w:szCs w:val="28"/>
        </w:rPr>
      </w:pPr>
      <w:r>
        <w:rPr>
          <w:u w:val="single"/>
        </w:rPr>
        <w:br w:type="page" w:clear="all"/>
      </w:r>
      <w:bookmarkStart w:id="172" w:name="_Toc27624"/>
      <w:r/>
      <w:bookmarkStart w:id="173" w:name="_Toc20313"/>
      <w:r>
        <w:rPr>
          <w:rFonts w:ascii="黑体" w:hAnsi="黑体" w:eastAsia="黑体"/>
          <w:b w:val="0"/>
          <w:bCs w:val="0"/>
          <w:sz w:val="28"/>
          <w:szCs w:val="28"/>
        </w:rPr>
        <w:t xml:space="preserve">第二节 政府采购合同通用条款</w:t>
      </w:r>
      <w:bookmarkEnd w:id="172"/>
      <w:r/>
      <w:r/>
    </w:p>
    <w:p>
      <w:pPr>
        <w:ind w:firstLine="482"/>
        <w:jc w:val="left"/>
        <w:spacing w:line="480" w:lineRule="exact"/>
        <w:tabs>
          <w:tab w:val="left" w:pos="8820" w:leader="none"/>
          <w:tab w:val="left" w:pos="9345" w:leader="none"/>
          <w:tab w:val="left" w:pos="9765" w:leader="none"/>
        </w:tabs>
        <w:rPr>
          <w:rFonts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1.1合同当事人</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（2）供应商（以下称乙方）是指参加政府采购活动并且中标（成交），向采购人提供合同约定的货物及其相关服务的法人、非法人组织或者自然人。</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（3）其他合同主体是指除采购人和供应商以外，</w:t>
      </w:r>
      <w:r>
        <w:rPr>
          <w:rFonts w:hint="eastAsia" w:ascii="宋体" w:hAnsi="宋体" w:eastAsia="宋体" w:cs="宋体"/>
          <w:bCs/>
          <w:color w:val="000000" w:themeColor="text1"/>
          <w:sz w:val="24"/>
          <w14:textFill>
            <w14:solidFill>
              <w14:schemeClr w14:val="tx1"/>
            </w14:solidFill>
          </w14:textFill>
        </w:rPr>
        <w:t xml:space="preserve">依法参与合同缔结或履行，享有权利、承担义务的合同当事人</w:t>
      </w:r>
      <w:r>
        <w:rPr>
          <w:rFonts w:hint="eastAsia" w:ascii="宋体" w:hAnsi="宋体" w:eastAsia="宋体" w:cs="宋体"/>
          <w:sz w:val="24"/>
        </w:rPr>
        <w:t xml:space="preserve">。</w:t>
      </w:r>
      <w:r/>
    </w:p>
    <w:p>
      <w:pPr>
        <w:ind w:firstLine="480"/>
        <w:jc w:val="left"/>
        <w:spacing w:line="480" w:lineRule="exact"/>
        <w:tabs>
          <w:tab w:val="left" w:pos="570" w:leader="none"/>
          <w:tab w:val="left" w:pos="9240" w:leader="none"/>
          <w:tab w:val="left" w:pos="9555" w:leader="none"/>
        </w:tabs>
        <w:rPr>
          <w:rFonts w:ascii="宋体" w:hAnsi="宋体" w:eastAsia="宋体" w:cs="宋体"/>
          <w:sz w:val="24"/>
        </w:rPr>
      </w:pPr>
      <w:r>
        <w:rPr>
          <w:rFonts w:hint="eastAsia" w:ascii="宋体" w:hAnsi="宋体" w:eastAsia="宋体" w:cs="宋体"/>
          <w:sz w:val="24"/>
        </w:rPr>
        <w:t xml:space="preserve">1.2本合同下列术语应解释为：</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（1）“合同”系指</w:t>
      </w:r>
      <w:r>
        <w:rPr>
          <w:rFonts w:hint="eastAsia" w:ascii="宋体" w:hAnsi="宋体" w:eastAsia="宋体" w:cs="宋体"/>
          <w:bCs/>
          <w:color w:val="000000" w:themeColor="text1"/>
          <w:sz w:val="24"/>
          <w14:textFill>
            <w14:solidFill>
              <w14:schemeClr w14:val="tx1"/>
            </w14:solidFill>
          </w14:textFill>
        </w:rPr>
        <w:t xml:space="preserve">合同当事人意思表示达成一致的任何协议，包括签署的</w:t>
      </w:r>
      <w:r>
        <w:rPr>
          <w:rFonts w:hint="eastAsia" w:ascii="宋体" w:hAnsi="宋体" w:eastAsia="宋体" w:cs="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rPr>
        <w:t xml:space="preserve">。</w:t>
      </w:r>
      <w:r/>
    </w:p>
    <w:p>
      <w:pPr>
        <w:ind w:firstLine="480"/>
        <w:jc w:val="left"/>
        <w:spacing w:line="480" w:lineRule="exact"/>
        <w:tabs>
          <w:tab w:val="left" w:pos="570" w:leader="none"/>
          <w:tab w:val="left" w:pos="9240" w:leader="none"/>
          <w:tab w:val="left" w:pos="9555" w:leader="none"/>
        </w:tabs>
        <w:rPr>
          <w:rFonts w:ascii="宋体" w:hAnsi="宋体" w:eastAsia="宋体" w:cs="宋体"/>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480"/>
        <w:jc w:val="left"/>
        <w:spacing w:line="480" w:lineRule="exact"/>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 xml:space="preserve">（3）“货物”系指乙方根据本合同规定须向甲方提供的各种形态和种类的物品，包括原材料、设备、产品（</w:t>
      </w:r>
      <w:r>
        <w:rPr>
          <w:rFonts w:hint="eastAsia" w:ascii="宋体" w:hAnsi="宋体" w:eastAsia="宋体" w:cs="宋体"/>
          <w:color w:val="000000" w:themeColor="text1"/>
          <w:sz w:val="24"/>
          <w14:textFill>
            <w14:solidFill>
              <w14:schemeClr w14:val="tx1"/>
            </w14:solidFill>
          </w14:textFill>
        </w:rPr>
        <w:t xml:space="preserve">包括软件）及相关的备品备件、工具、手册及</w:t>
      </w:r>
      <w:r>
        <w:rPr>
          <w:rFonts w:hint="eastAsia" w:ascii="宋体" w:hAnsi="宋体" w:eastAsia="宋体" w:cs="宋体"/>
          <w:color w:val="000000" w:themeColor="text1"/>
          <w:sz w:val="24"/>
          <w:lang w:val="e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技术资料和材料等。</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sz w:val="24"/>
        </w:rPr>
        <w:t xml:space="preserve">相关</w:t>
      </w:r>
      <w:r>
        <w:rPr>
          <w:rFonts w:hint="eastAsia" w:ascii="宋体" w:hAnsi="宋体" w:eastAsia="宋体" w:cs="宋体"/>
          <w:color w:val="000000" w:themeColor="text1"/>
          <w:sz w:val="24"/>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lang w:val="e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lang w:val="e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义务。</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80" w:lineRule="exact"/>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sz w:val="24"/>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ind w:firstLine="480"/>
        <w:jc w:val="left"/>
        <w:spacing w:line="480" w:lineRule="exact"/>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（7）其他术语解释，见【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ind w:firstLine="482"/>
        <w:jc w:val="left"/>
        <w:spacing w:line="48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80"/>
        <w:jc w:val="left"/>
        <w:spacing w:line="480" w:lineRule="exact"/>
        <w:rPr>
          <w:rFonts w:ascii="宋体" w:hAnsi="宋体" w:eastAsia="宋体" w:cs="宋体"/>
          <w:b/>
          <w:bCs/>
          <w:i/>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lang w:val="e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任何费用。</w:t>
      </w:r>
      <w:r/>
    </w:p>
    <w:p>
      <w:pPr>
        <w:ind w:firstLine="482"/>
        <w:jc w:val="left"/>
        <w:spacing w:line="48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w:t>
      </w:r>
      <w:r>
        <w:rPr>
          <w:rFonts w:hint="eastAsia" w:ascii="宋体" w:hAnsi="宋体" w:eastAsia="宋体" w:cs="宋体"/>
          <w:sz w:val="24"/>
        </w:rPr>
        <w:t xml:space="preserve">乙方应当在约定的时间、地点，按照约定方式履行合同。</w:t>
      </w:r>
      <w:r/>
    </w:p>
    <w:p>
      <w:pPr>
        <w:ind w:firstLine="482"/>
        <w:jc w:val="left"/>
        <w:spacing w:line="48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 甲方有权要求乙方对缺陷部分予以修复，并按合同约定享有货物保修及其他合同约定的权利。</w:t>
      </w:r>
      <w:r/>
    </w:p>
    <w:p>
      <w:pPr>
        <w:ind w:firstLine="480"/>
        <w:spacing w:line="480" w:lineRule="exact"/>
        <w:rPr>
          <w:rFonts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 xml:space="preserve">4.4 甲方应当按照合同约定及时对交付的货物进行验收，</w:t>
      </w:r>
      <w:r>
        <w:rPr>
          <w:rFonts w:hint="eastAsia" w:ascii="宋体" w:hAnsi="宋体" w:eastAsia="宋体" w:cs="宋体"/>
          <w:sz w:val="24"/>
        </w:rPr>
        <w:t xml:space="preserve">未</w:t>
      </w:r>
      <w:r>
        <w:rPr>
          <w:rFonts w:hint="eastAsia" w:ascii="宋体" w:hAnsi="宋体" w:eastAsia="宋体" w:cs="宋体"/>
          <w:color w:val="000000" w:themeColor="text1"/>
          <w:sz w:val="24"/>
          <w14:textFill>
            <w14:solidFill>
              <w14:schemeClr w14:val="tx1"/>
            </w14:solidFill>
          </w14:textFill>
        </w:rPr>
        <w:t xml:space="preserve">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约定的期限内对乙方履约提出任何异议或者向乙方作出任何说明的，</w:t>
      </w:r>
      <w:r>
        <w:rPr>
          <w:rFonts w:hint="eastAsia" w:ascii="宋体" w:hAnsi="宋体" w:eastAsia="宋体" w:cs="宋体"/>
          <w:color w:val="000000" w:themeColor="text1"/>
          <w:sz w:val="24"/>
          <w14:textFill>
            <w14:solidFill>
              <w14:schemeClr w14:val="tx1"/>
            </w14:solidFill>
          </w14:textFill>
        </w:rPr>
        <w:t xml:space="preserve">视为验收通过。</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4.6 国家法律法规规定及</w:t>
      </w:r>
      <w:r>
        <w:rPr>
          <w:rFonts w:hint="eastAsia" w:ascii="宋体" w:hAnsi="宋体" w:eastAsia="宋体" w:cs="宋体"/>
          <w:b/>
          <w:bCs/>
          <w:sz w:val="24"/>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约定应由甲方承担的其他义务和责任。</w:t>
      </w:r>
      <w:r/>
    </w:p>
    <w:p>
      <w:pPr>
        <w:ind w:firstLine="482"/>
        <w:jc w:val="left"/>
        <w:spacing w:line="48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 签署合同后，乙方应确定项目负责人（或项目联系人），负责与本合同有关的事务。</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8"/>
        <w:ind w:firstLine="480"/>
        <w:spacing w:after="0"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5.3乙方有权根据合同约定向甲方收取合同价款。</w:t>
      </w:r>
      <w:r/>
    </w:p>
    <w:p>
      <w:pPr>
        <w:pStyle w:val="708"/>
        <w:ind w:firstLine="480"/>
        <w:spacing w:after="0"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3"/>
        </w:numPr>
        <w:ind w:firstLine="482"/>
        <w:jc w:val="left"/>
        <w:spacing w:line="48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 甲乙双方应当按照</w:t>
      </w:r>
      <w:r>
        <w:rPr>
          <w:rFonts w:hint="eastAsia" w:ascii="宋体" w:hAnsi="宋体" w:eastAsia="宋体" w:cs="宋体"/>
          <w:b/>
          <w:bCs/>
          <w:sz w:val="24"/>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80" w:lineRule="exact"/>
        <w:rPr>
          <w:rFonts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8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 本合同</w:t>
      </w:r>
      <w:r>
        <w:rPr>
          <w:rFonts w:hint="eastAsia" w:ascii="宋体" w:hAnsi="宋体" w:eastAsia="宋体" w:cs="宋体"/>
          <w:bCs/>
          <w:color w:val="000000" w:themeColor="text1"/>
          <w:sz w:val="24"/>
          <w14:textFill>
            <w14:solidFill>
              <w14:schemeClr w14:val="tx1"/>
            </w14:solidFill>
          </w14:textFill>
        </w:rPr>
        <w:t xml:space="preserve">涉及商品包装、快递包装的，</w:t>
      </w:r>
      <w:r>
        <w:rPr>
          <w:rFonts w:hint="eastAsia" w:ascii="宋体" w:hAnsi="宋体" w:eastAsia="宋体" w:cs="宋体"/>
          <w:color w:val="000000" w:themeColor="text1"/>
          <w:sz w:val="24"/>
          <w14:textFill>
            <w14:solidFill>
              <w14:schemeClr w14:val="tx1"/>
            </w14:solidFill>
          </w14:textFill>
        </w:rPr>
        <w:t xml:space="preserve">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约定的</w:t>
      </w:r>
      <w:r>
        <w:rPr>
          <w:rFonts w:hint="eastAsia" w:ascii="宋体" w:hAnsi="宋体" w:eastAsia="宋体" w:cs="宋体"/>
          <w:color w:val="000000" w:themeColor="text1"/>
          <w:sz w:val="24"/>
          <w14:textFill>
            <w14:solidFill>
              <w14:schemeClr w14:val="tx1"/>
            </w14:solidFill>
          </w14:textFill>
        </w:rPr>
        <w:t xml:space="preserve">指定现场。</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7.2 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7.3 货物保险要求按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规定执行</w:t>
      </w:r>
      <w:r>
        <w:rPr>
          <w:rFonts w:hint="eastAsia" w:ascii="宋体" w:hAnsi="宋体" w:eastAsia="宋体" w:cs="宋体"/>
          <w:color w:val="000000" w:themeColor="text1"/>
          <w:sz w:val="24"/>
          <w14:textFill>
            <w14:solidFill>
              <w14:schemeClr w14:val="tx1"/>
            </w14:solidFill>
          </w14:textFill>
        </w:rPr>
        <w:t xml:space="preserve">。</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7.5 </w:t>
      </w:r>
      <w:r>
        <w:rPr>
          <w:rFonts w:hint="eastAsia" w:ascii="宋体" w:hAnsi="宋体" w:eastAsia="宋体" w:cs="宋体"/>
          <w:color w:val="000000"/>
          <w:sz w:val="24"/>
        </w:rPr>
        <w:t xml:space="preserve">乙方在运输到达之前应提前通知甲方，并提示货物运输装卸的注意事项，甲方配合乙方做好货物的接收工作。</w:t>
      </w:r>
      <w:r/>
    </w:p>
    <w:p>
      <w:pPr>
        <w:pStyle w:val="900"/>
        <w:ind w:firstLine="480"/>
        <w:spacing w:line="480" w:lineRule="exact"/>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7.6 </w:t>
      </w:r>
      <w:r>
        <w:rPr>
          <w:rFonts w:hint="eastAsia" w:ascii="宋体" w:hAnsi="宋体" w:eastAsia="宋体" w:cs="宋体"/>
          <w:color w:val="000000"/>
          <w:sz w:val="24"/>
          <w:szCs w:val="24"/>
        </w:rPr>
        <w:t xml:space="preserve">如因包装、运输问题导致货物</w:t>
      </w:r>
      <w:r>
        <w:rPr>
          <w:rFonts w:hint="eastAsia" w:ascii="宋体" w:hAnsi="宋体" w:eastAsia="宋体" w:cs="宋体"/>
          <w:color w:val="000000" w:themeColor="text1"/>
          <w:sz w:val="24"/>
          <w:szCs w:val="24"/>
          <w14:textFill>
            <w14:solidFill>
              <w14:schemeClr w14:val="tx1"/>
            </w14:solidFill>
          </w14:textFill>
        </w:rPr>
        <w:t xml:space="preserve">损毁、丢失</w:t>
      </w:r>
      <w:r>
        <w:rPr>
          <w:rFonts w:hint="eastAsia" w:ascii="宋体" w:hAnsi="宋体" w:eastAsia="宋体" w:cs="宋体"/>
          <w:color w:val="000000"/>
          <w:sz w:val="24"/>
          <w:szCs w:val="24"/>
        </w:rPr>
        <w:t xml:space="preserve">或者品质下降，甲方有权要求降价、换货、拒收部分或整批货物，由此产生的费用和损失，均由乙方承担。</w:t>
      </w:r>
      <w:r/>
    </w:p>
    <w:p>
      <w:pPr>
        <w:ind w:firstLine="482"/>
        <w:jc w:val="left"/>
        <w:spacing w:line="480" w:lineRule="exact"/>
        <w:rPr>
          <w:rFonts w:ascii="宋体" w:hAnsi="宋体" w:eastAsia="宋体" w:cs="宋体"/>
          <w:b/>
          <w:sz w:val="24"/>
        </w:rPr>
      </w:pPr>
      <w:r>
        <w:rPr>
          <w:rFonts w:hint="eastAsia" w:ascii="宋体" w:hAnsi="宋体" w:eastAsia="宋体" w:cs="宋体"/>
          <w:b/>
          <w:color w:val="000000" w:themeColor="text1"/>
          <w:sz w:val="24"/>
          <w14:textFill>
            <w14:solidFill>
              <w14:schemeClr w14:val="tx1"/>
            </w14:solidFill>
          </w14:textFill>
        </w:rPr>
        <w:t xml:space="preserve">8. </w:t>
      </w:r>
      <w:r>
        <w:rPr>
          <w:rFonts w:hint="eastAsia" w:ascii="宋体" w:hAnsi="宋体" w:eastAsia="宋体" w:cs="宋体"/>
          <w:b/>
          <w:sz w:val="24"/>
        </w:rPr>
        <w:t xml:space="preserve">质量标准和保证</w:t>
      </w:r>
      <w:r/>
    </w:p>
    <w:p>
      <w:pPr>
        <w:pStyle w:val="712"/>
        <w:ind w:firstLine="480"/>
        <w:jc w:val="left"/>
        <w:spacing w:line="480" w:lineRule="exact"/>
        <w:rPr>
          <w:rFonts w:hAnsi="宋体" w:eastAsia="宋体" w:cs="宋体"/>
          <w:b/>
          <w:sz w:val="24"/>
          <w:szCs w:val="24"/>
        </w:rPr>
      </w:pPr>
      <w:r>
        <w:rPr>
          <w:rFonts w:hint="eastAsia" w:hAnsi="宋体" w:eastAsia="宋体" w:cs="宋体"/>
          <w:sz w:val="24"/>
          <w:szCs w:val="24"/>
        </w:rPr>
        <w:t xml:space="preserve">8.1 质量标准</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（1）本合同下提供的货物应符合合同</w:t>
      </w:r>
      <w:r>
        <w:rPr>
          <w:rFonts w:hint="eastAsia" w:ascii="宋体" w:hAnsi="宋体" w:eastAsia="宋体" w:cs="宋体"/>
          <w:color w:val="000000"/>
          <w:sz w:val="24"/>
        </w:rPr>
        <w:t xml:space="preserve">约定的</w:t>
      </w:r>
      <w:r>
        <w:rPr>
          <w:rFonts w:hint="eastAsia" w:ascii="宋体" w:hAnsi="宋体" w:eastAsia="宋体" w:cs="宋体"/>
          <w:sz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2"/>
        <w:ind w:firstLine="480"/>
        <w:jc w:val="left"/>
        <w:spacing w:line="480" w:lineRule="exact"/>
        <w:rPr>
          <w:rFonts w:hAnsi="宋体" w:eastAsia="宋体" w:cs="宋体"/>
          <w:sz w:val="24"/>
          <w:szCs w:val="24"/>
        </w:rPr>
      </w:pPr>
      <w:r>
        <w:rPr>
          <w:rFonts w:hint="eastAsia" w:hAnsi="宋体" w:eastAsia="宋体" w:cs="宋体"/>
          <w:sz w:val="24"/>
          <w:szCs w:val="24"/>
        </w:rPr>
        <w:t xml:space="preserve">（2）采用中华人民共和国法定计量单位。</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（3）乙方所提供的货物应符合国家有关安全、环保、卫生的规定。</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8.2 保证</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规定或乙方书面承诺（两者以较长的为准）的质量保证期内，本保证保持有效。</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（2）在质量保证期内所发现的缺陷，甲方应尽快以书面形式通知乙方。</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14:textFill>
            <w14:solidFill>
              <w14:schemeClr w14:val="tx1"/>
            </w14:solidFill>
          </w14:textFill>
        </w:rPr>
        <w:t xml:space="preserve">5</w:t>
      </w:r>
      <w:r>
        <w:rPr>
          <w:rFonts w:hint="eastAsia" w:ascii="宋体" w:hAnsi="宋体" w:eastAsia="宋体" w:cs="宋体"/>
          <w:sz w:val="24"/>
        </w:rPr>
        <w:t xml:space="preserve">.1条规定以书面形式</w:t>
      </w:r>
      <w:r>
        <w:rPr>
          <w:rFonts w:hint="eastAsia" w:ascii="宋体" w:hAnsi="宋体" w:eastAsia="宋体" w:cs="宋体"/>
          <w:color w:val="000000" w:themeColor="text1"/>
          <w:sz w:val="24"/>
          <w14:textFill>
            <w14:solidFill>
              <w14:schemeClr w14:val="tx1"/>
            </w14:solidFill>
          </w14:textFill>
        </w:rPr>
        <w:t xml:space="preserve">追究</w:t>
      </w:r>
      <w:r>
        <w:rPr>
          <w:rFonts w:hint="eastAsia" w:ascii="宋体" w:hAnsi="宋体" w:eastAsia="宋体" w:cs="宋体"/>
          <w:sz w:val="24"/>
        </w:rPr>
        <w:t xml:space="preserve">乙方</w:t>
      </w:r>
      <w:r>
        <w:rPr>
          <w:rFonts w:hint="eastAsia" w:ascii="宋体" w:hAnsi="宋体" w:eastAsia="宋体" w:cs="宋体"/>
          <w:color w:val="000000" w:themeColor="text1"/>
          <w:sz w:val="24"/>
          <w14:textFill>
            <w14:solidFill>
              <w14:schemeClr w14:val="tx1"/>
            </w14:solidFill>
          </w14:textFill>
        </w:rPr>
        <w:t xml:space="preserve">的违约责任</w:t>
      </w:r>
      <w:r>
        <w:rPr>
          <w:rFonts w:hint="eastAsia" w:ascii="宋体" w:hAnsi="宋体" w:eastAsia="宋体" w:cs="宋体"/>
          <w:sz w:val="24"/>
        </w:rPr>
        <w:t xml:space="preserve">。</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（5）乙方在约定的时间内未能弥补缺陷，甲方可采取必要的补救措施，但其风险和费用将由乙方承担，甲方根据合同约定对乙方行使的其他权利不受影响。</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6）乙方须对承诺质保及服务期内支持以下升级：（1）教师端：统一操控（支持教师对学生终端设备统一操控，包括待机模式、互动教学、实验教学、实验考试、开启学生高压、关闭学生高压、锁定学生低压、解锁学生低压，支持老师下发一键登录指令，学生终端自动登录等等）；题集（支持老师新增题集，类型包括单选题、多选题、表格题、画图题、拍照题、AI识图等）；课堂批注（支持老师在上课模式下启用批注功能，对当前页面内容进行批注，在上课界面任何模式下均可发起批注）；行为识别（支持在课堂中显示实验安全和分心行为检测</w:t>
      </w:r>
      <w:r>
        <w:rPr>
          <w:rFonts w:hint="eastAsia" w:ascii="宋体" w:hAnsi="宋体" w:eastAsia="宋体" w:cs="宋体"/>
          <w:sz w:val="24"/>
        </w:rPr>
        <w:t xml:space="preserve">，包含但不限于玩火、睡觉、离席、玩手机、玩手表、玩笔、抓头发、写字、看书、超出操作边界等行为）。（2）学生端：纸质答题（识别支持学生纸质答案识别，系统自动给出AI分析结果）；答题（支持通过学生终端拍照答题并对照片进行画笔、橡皮擦功能）；随堂练习（支持学生在练习时，接入实验传感器接入读取实验传感器数据、实时显示评分点及评分点得分情况、查看当前错误操作画面截图及正确的操作视频、并在提交测试后，查看总分数、所有评分点得分情况、操作截图、操作视频）。如服务期满时，以上升级未能实现，缺一项扣2500元，直至扣除余款。</w:t>
      </w:r>
      <w:r/>
    </w:p>
    <w:p>
      <w:pPr>
        <w:ind w:firstLine="482"/>
        <w:jc w:val="left"/>
        <w:spacing w:line="480" w:lineRule="exact"/>
        <w:rPr>
          <w:rFonts w:ascii="宋体" w:hAnsi="宋体" w:eastAsia="宋体" w:cs="宋体"/>
          <w:b/>
          <w:bCs/>
          <w:sz w:val="24"/>
        </w:rPr>
      </w:pPr>
      <w:r>
        <w:rPr>
          <w:rFonts w:hint="eastAsia" w:ascii="宋体" w:hAnsi="宋体" w:eastAsia="宋体" w:cs="宋体"/>
          <w:b/>
          <w:bCs/>
          <w:color w:val="000000" w:themeColor="text1"/>
          <w:sz w:val="24"/>
          <w14:textFill>
            <w14:solidFill>
              <w14:schemeClr w14:val="tx1"/>
            </w14:solidFill>
          </w14:textFill>
        </w:rPr>
        <w:t xml:space="preserve">9</w:t>
      </w:r>
      <w:r>
        <w:rPr>
          <w:rFonts w:hint="eastAsia" w:ascii="宋体" w:hAnsi="宋体" w:eastAsia="宋体" w:cs="宋体"/>
          <w:b/>
          <w:bCs/>
          <w:sz w:val="24"/>
        </w:rPr>
        <w:t xml:space="preserve">.</w:t>
      </w: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
          <w:bCs/>
          <w:sz w:val="24"/>
        </w:rPr>
        <w:t xml:space="preserve">权利瑕疵担保</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 乙方保证对其出售的货物享有合法的权利。</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w:t>
      </w:r>
      <w:r>
        <w:rPr>
          <w:rFonts w:hint="eastAsia" w:ascii="宋体" w:hAnsi="宋体" w:eastAsia="宋体" w:cs="宋体"/>
          <w:sz w:val="24"/>
        </w:rPr>
        <w:t xml:space="preserve">乙方保证在交付的货物上不存在抵押权等担保物权。</w:t>
      </w:r>
      <w:r/>
    </w:p>
    <w:p>
      <w:pPr>
        <w:ind w:firstLine="480"/>
        <w:jc w:val="left"/>
        <w:spacing w:line="4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9.3 如甲方使用上述货物构成对第三人侵权的，则由乙方承担全部责任。</w:t>
      </w:r>
      <w:r/>
    </w:p>
    <w:p>
      <w:pPr>
        <w:ind w:firstLine="482"/>
        <w:jc w:val="left"/>
        <w:spacing w:line="48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80"/>
        <w:jc w:val="left"/>
        <w:spacing w:line="480" w:lineRule="exact"/>
        <w:rPr>
          <w:rFonts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宋体"/>
          <w:sz w:val="24"/>
        </w:rPr>
        <w:t xml:space="preserve">何第三人的知识产权等权利。</w:t>
      </w:r>
      <w:bookmarkStart w:id="174" w:name="_Hlk163047038"/>
      <w:r>
        <w:rPr>
          <w:rFonts w:hint="eastAsia" w:ascii="宋体" w:hAnsi="宋体" w:eastAsia="宋体" w:cs="宋体"/>
          <w:sz w:val="24"/>
        </w:rPr>
        <w:t xml:space="preserve">因违反前述约定对第三人构成侵权的，应当由乙方向第三人承担法律责任；甲方依法向第三人赔偿后，有权向乙方追偿。甲方有其他损失的，乙方应当赔偿</w:t>
      </w:r>
      <w:bookmarkEnd w:id="174"/>
      <w:r>
        <w:rPr>
          <w:rFonts w:hint="eastAsia" w:ascii="宋体" w:hAnsi="宋体" w:eastAsia="宋体" w:cs="宋体"/>
          <w:sz w:val="24"/>
        </w:rPr>
        <w:t xml:space="preserve">。</w:t>
      </w:r>
      <w:r/>
    </w:p>
    <w:p>
      <w:pPr>
        <w:ind w:firstLine="482"/>
        <w:jc w:val="left"/>
        <w:spacing w:line="480" w:lineRule="exact"/>
        <w:rPr>
          <w:rFonts w:ascii="宋体" w:hAnsi="宋体" w:eastAsia="宋体" w:cs="宋体"/>
          <w:b/>
          <w:bCs/>
          <w:sz w:val="24"/>
        </w:rPr>
      </w:pPr>
      <w:r>
        <w:rPr>
          <w:rFonts w:hint="eastAsia" w:ascii="宋体" w:hAnsi="宋体" w:eastAsia="宋体" w:cs="宋体"/>
          <w:b/>
          <w:bCs/>
          <w:sz w:val="24"/>
        </w:rPr>
        <w:t xml:space="preserve">11. 保密义务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中约定。</w:t>
      </w:r>
      <w:r/>
    </w:p>
    <w:p>
      <w:pPr>
        <w:ind w:firstLine="482"/>
        <w:jc w:val="left"/>
        <w:spacing w:line="480" w:lineRule="exact"/>
        <w:rPr>
          <w:rFonts w:ascii="宋体" w:hAnsi="宋体" w:eastAsia="宋体" w:cs="宋体"/>
          <w:b/>
          <w:bCs/>
          <w:sz w:val="24"/>
        </w:rPr>
      </w:pPr>
      <w:r>
        <w:rPr>
          <w:rFonts w:hint="eastAsia" w:ascii="宋体" w:hAnsi="宋体" w:eastAsia="宋体" w:cs="宋体"/>
          <w:b/>
          <w:bCs/>
          <w:sz w:val="24"/>
        </w:rPr>
        <w:t xml:space="preserve">12. 合同价款支付</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12.1 合同价款支付按照国库集中支付制度及财政管理相关规定执行。</w:t>
      </w:r>
      <w:r/>
    </w:p>
    <w:p>
      <w:pPr>
        <w:pStyle w:val="695"/>
        <w:ind w:firstLine="480"/>
        <w:spacing w:beforeAutospacing="0" w:afterAutospacing="0" w:line="480" w:lineRule="exact"/>
        <w:rPr>
          <w:rFonts w:hint="default" w:cs="宋体"/>
          <w:sz w:val="24"/>
          <w:szCs w:val="24"/>
        </w:rPr>
      </w:pPr>
      <w:r>
        <w:rPr>
          <w:rFonts w:cs="宋体"/>
          <w:b w:val="0"/>
          <w:bCs w:val="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cs="宋体"/>
          <w:sz w:val="24"/>
          <w:szCs w:val="24"/>
        </w:rPr>
        <w:t xml:space="preserve">政府采购合同专用条款</w:t>
      </w:r>
      <w:r>
        <w:rPr>
          <w:rFonts w:cs="宋体"/>
          <w:b w:val="0"/>
          <w:bCs w:val="0"/>
          <w:sz w:val="24"/>
          <w:szCs w:val="24"/>
        </w:rPr>
        <w:t xml:space="preserve">】中约定。</w:t>
      </w:r>
      <w:r/>
    </w:p>
    <w:p>
      <w:pPr>
        <w:pStyle w:val="708"/>
        <w:ind w:firstLine="482"/>
        <w:spacing w:after="0" w:line="480" w:lineRule="exact"/>
        <w:rPr>
          <w:rFonts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13.1 乙方应当以支票、汇票、本票或者金融机构、担保机构出具的保函等非现金形式提交。</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13.2 如果乙方出现</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80" w:lineRule="exact"/>
        <w:rPr>
          <w:rFonts w:ascii="宋体" w:hAnsi="宋体" w:eastAsia="宋体" w:cs="宋体"/>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ind w:firstLine="482"/>
        <w:jc w:val="left"/>
        <w:spacing w:line="480" w:lineRule="exact"/>
        <w:rPr>
          <w:rFonts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14.1 除项目不涉及或采购活动中明确约定无须承担外，乙方还应提供下列服务：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（1）货物的现场移动、安装、调试、启动监督及技术支持；</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（2）提供货物组装和维修所需的专用工具和辅助材料；</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pStyle w:val="90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14.2 乙方提供的售后服务的费用已包含在合同价款中，甲方不再另行支付。</w:t>
      </w:r>
      <w:r/>
    </w:p>
    <w:p>
      <w:pPr>
        <w:ind w:firstLine="482"/>
        <w:jc w:val="left"/>
        <w:spacing w:line="480" w:lineRule="exact"/>
        <w:rPr>
          <w:rFonts w:ascii="宋体" w:hAnsi="宋体" w:eastAsia="宋体" w:cs="宋体"/>
          <w:b/>
          <w:bCs/>
          <w:sz w:val="24"/>
        </w:rPr>
      </w:pPr>
      <w:r>
        <w:rPr>
          <w:rFonts w:hint="eastAsia" w:ascii="宋体" w:hAnsi="宋体" w:eastAsia="宋体" w:cs="宋体"/>
          <w:b/>
          <w:bCs/>
          <w:sz w:val="24"/>
        </w:rPr>
        <w:t xml:space="preserve">15. 违约责任</w:t>
      </w:r>
      <w:r/>
    </w:p>
    <w:p>
      <w:pPr>
        <w:ind w:firstLine="480"/>
        <w:jc w:val="left"/>
        <w:spacing w:line="480" w:lineRule="exact"/>
        <w:rPr>
          <w:rFonts w:ascii="宋体" w:hAnsi="宋体" w:eastAsia="宋体" w:cs="宋体"/>
          <w:bCs/>
          <w:sz w:val="24"/>
        </w:rPr>
      </w:pPr>
      <w:r>
        <w:rPr>
          <w:rFonts w:hint="eastAsia" w:ascii="宋体" w:hAnsi="宋体" w:eastAsia="宋体" w:cs="宋体"/>
          <w:bCs/>
          <w:sz w:val="24"/>
        </w:rPr>
        <w:t xml:space="preserve">15.1质量瑕疵的违约责任</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要求</w:t>
      </w:r>
      <w:r>
        <w:rPr>
          <w:rFonts w:hint="eastAsia" w:ascii="宋体" w:hAnsi="宋体" w:eastAsia="宋体" w:cs="宋体"/>
          <w:sz w:val="24"/>
        </w:rPr>
        <w:t xml:space="preserve">及时修理、重作、更换，并承担由此给甲方造成的损失。</w:t>
      </w:r>
      <w:r/>
    </w:p>
    <w:p>
      <w:pPr>
        <w:ind w:firstLine="480"/>
        <w:jc w:val="left"/>
        <w:spacing w:line="480" w:lineRule="exact"/>
        <w:rPr>
          <w:rFonts w:ascii="宋体" w:hAnsi="宋体" w:eastAsia="宋体" w:cs="宋体"/>
          <w:bCs/>
          <w:sz w:val="24"/>
        </w:rPr>
      </w:pPr>
      <w:r>
        <w:rPr>
          <w:rFonts w:hint="eastAsia" w:ascii="宋体" w:hAnsi="宋体" w:eastAsia="宋体" w:cs="宋体"/>
          <w:bCs/>
          <w:sz w:val="24"/>
        </w:rPr>
        <w:t xml:space="preserve">15.2 迟延交货的违约责任</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15.3 迟延支付的违约责任</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规定的逾期付款利息。</w:t>
      </w:r>
      <w:r/>
    </w:p>
    <w:p>
      <w:pPr>
        <w:ind w:firstLine="480"/>
        <w:jc w:val="left"/>
        <w:spacing w:line="480" w:lineRule="exact"/>
        <w:rPr>
          <w:rFonts w:ascii="宋体" w:hAnsi="宋体" w:eastAsia="宋体" w:cs="宋体"/>
          <w:sz w:val="24"/>
        </w:rPr>
      </w:pPr>
      <w:r>
        <w:rPr>
          <w:rFonts w:hint="eastAsia" w:ascii="宋体" w:hAnsi="宋体" w:eastAsia="宋体" w:cs="宋体"/>
          <w:bCs/>
          <w:sz w:val="24"/>
        </w:rPr>
        <w:t xml:space="preserve">15.4其他违约责任根据项目实际需要按</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规定执行。</w:t>
      </w:r>
      <w:r/>
    </w:p>
    <w:p>
      <w:pPr>
        <w:numPr>
          <w:ilvl w:val="0"/>
          <w:numId w:val="4"/>
        </w:numPr>
        <w:ind w:firstLine="482"/>
        <w:jc w:val="left"/>
        <w:spacing w:line="480" w:lineRule="exact"/>
        <w:rPr>
          <w:rFonts w:ascii="宋体" w:hAnsi="宋体" w:eastAsia="宋体" w:cs="宋体"/>
          <w:b/>
          <w:sz w:val="24"/>
        </w:rPr>
      </w:pPr>
      <w:r>
        <w:rPr>
          <w:rFonts w:hint="eastAsia" w:ascii="宋体" w:hAnsi="宋体" w:eastAsia="宋体" w:cs="宋体"/>
          <w:b/>
          <w:sz w:val="24"/>
        </w:rPr>
        <w:t xml:space="preserve">合同变更、中止与终止</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16.1合同的变更</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16.2合同的中止</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0"/>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16.3合同的终止</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（1）合同因有效期限届满而终止；</w:t>
      </w:r>
      <w:r/>
    </w:p>
    <w:p>
      <w:pPr>
        <w:ind w:firstLine="480"/>
        <w:spacing w:line="480" w:lineRule="exact"/>
        <w:rPr>
          <w:rFonts w:ascii="宋体" w:hAnsi="宋体" w:eastAsia="宋体" w:cs="宋体"/>
          <w:sz w:val="24"/>
        </w:rPr>
      </w:pPr>
      <w:r>
        <w:rPr>
          <w:rFonts w:hint="eastAsia" w:ascii="宋体" w:hAnsi="宋体" w:eastAsia="宋体" w:cs="宋体"/>
          <w:sz w:val="24"/>
        </w:rPr>
        <w:t xml:space="preserve">（2）乙方未按合同约定履行，构成根本性违约的，甲方有权终止合同，并追究乙方的违约责任。</w:t>
      </w:r>
      <w:r/>
    </w:p>
    <w:p>
      <w:pPr>
        <w:pStyle w:val="90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900"/>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80" w:lineRule="exact"/>
        <w:rPr>
          <w:rFonts w:ascii="宋体" w:hAnsi="宋体" w:eastAsia="宋体" w:cs="宋体"/>
          <w:b/>
          <w:bCs/>
          <w:sz w:val="24"/>
        </w:rPr>
      </w:pPr>
      <w:r>
        <w:rPr>
          <w:rFonts w:hint="eastAsia" w:ascii="宋体" w:hAnsi="宋体" w:eastAsia="宋体" w:cs="宋体"/>
          <w:b/>
          <w:bCs/>
          <w:sz w:val="24"/>
        </w:rPr>
        <w:t xml:space="preserve">17. 合同分包</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17.1 乙方不得将合同转包给其他供应商。涉及合同分包的，乙方应根据采购文件和投标（响应）文件规定进行合同分包。</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17.2 乙方执行政府采购政策向中小企业依法分包的，乙方应当按采购文件和投标（响应）文件签订分包意向协议，分包意向协议属于本合同组成部分。</w:t>
      </w:r>
      <w:r/>
    </w:p>
    <w:p>
      <w:pPr>
        <w:ind w:firstLine="482"/>
        <w:jc w:val="left"/>
        <w:spacing w:line="480" w:lineRule="exact"/>
        <w:rPr>
          <w:rFonts w:ascii="宋体" w:hAnsi="宋体" w:eastAsia="宋体" w:cs="宋体"/>
          <w:b/>
          <w:bCs/>
          <w:sz w:val="24"/>
        </w:rPr>
      </w:pPr>
      <w:r>
        <w:rPr>
          <w:rFonts w:hint="eastAsia" w:ascii="宋体" w:hAnsi="宋体" w:eastAsia="宋体" w:cs="宋体"/>
          <w:b/>
          <w:bCs/>
          <w:sz w:val="24"/>
        </w:rPr>
        <w:t xml:space="preserve">18. 不可抗力</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18.1 不可抗力是指合同双方不能预见、不能避免且不能克服的客观情况。</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80" w:lineRule="exact"/>
        <w:rPr>
          <w:rFonts w:ascii="宋体" w:hAnsi="宋体" w:eastAsia="宋体" w:cs="宋体"/>
          <w:b/>
          <w:bCs/>
          <w:sz w:val="24"/>
        </w:rPr>
      </w:pPr>
      <w:r>
        <w:rPr>
          <w:rFonts w:hint="eastAsia" w:ascii="宋体" w:hAnsi="宋体" w:eastAsia="宋体" w:cs="宋体"/>
          <w:b/>
          <w:bCs/>
          <w:sz w:val="24"/>
        </w:rPr>
        <w:t xml:space="preserve">19. 解决争议的方法</w:t>
      </w:r>
      <w:r/>
    </w:p>
    <w:p>
      <w:pPr>
        <w:pStyle w:val="900"/>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0"/>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00"/>
        <w:ind w:firstLine="480"/>
        <w:jc w:val="both"/>
        <w:spacing w:line="480" w:lineRule="exact"/>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firstLine="482"/>
        <w:jc w:val="left"/>
        <w:spacing w:line="480" w:lineRule="exact"/>
        <w:rPr>
          <w:rFonts w:ascii="宋体" w:hAnsi="宋体" w:eastAsia="宋体" w:cs="宋体"/>
          <w:sz w:val="24"/>
        </w:rPr>
      </w:pPr>
      <w:r>
        <w:rPr>
          <w:rFonts w:hint="eastAsia" w:ascii="宋体" w:hAnsi="宋体" w:eastAsia="宋体" w:cs="宋体"/>
          <w:b/>
          <w:sz w:val="24"/>
        </w:rPr>
        <w:t xml:space="preserve">20. 政府采购政策</w:t>
      </w:r>
      <w:r/>
    </w:p>
    <w:p>
      <w:pPr>
        <w:ind w:firstLine="480"/>
        <w:jc w:val="left"/>
        <w:spacing w:line="460" w:lineRule="exact"/>
        <w:rPr>
          <w:rFonts w:ascii="宋体" w:hAnsi="宋体" w:eastAsia="宋体" w:cs="宋体"/>
          <w:sz w:val="24"/>
        </w:rPr>
      </w:pPr>
      <w:r>
        <w:rPr>
          <w:rFonts w:hint="eastAsia" w:ascii="宋体" w:hAnsi="宋体" w:eastAsia="宋体" w:cs="宋体"/>
          <w:sz w:val="24"/>
        </w:rPr>
        <w:t xml:space="preserve">20.1 </w:t>
      </w:r>
      <w:r>
        <w:rPr>
          <w:rFonts w:hint="eastAsia" w:ascii="宋体" w:hAnsi="宋体" w:eastAsia="宋体" w:cs="宋体"/>
          <w:sz w:val="24"/>
          <w:lang w:val="en-GB"/>
        </w:rPr>
        <w:t xml:space="preserve">本合同应当按照规定执行政府采购政策。</w:t>
      </w:r>
      <w:r/>
    </w:p>
    <w:p>
      <w:pPr>
        <w:ind w:firstLine="480"/>
        <w:jc w:val="left"/>
        <w:spacing w:line="460" w:lineRule="exact"/>
        <w:rPr>
          <w:rFonts w:ascii="宋体" w:hAnsi="宋体" w:eastAsia="宋体" w:cs="宋体"/>
          <w:sz w:val="24"/>
        </w:rPr>
      </w:pPr>
      <w:r>
        <w:rPr>
          <w:rFonts w:hint="eastAsia" w:ascii="宋体" w:hAnsi="宋体" w:eastAsia="宋体" w:cs="宋体"/>
          <w:sz w:val="24"/>
        </w:rPr>
        <w:t xml:space="preserve">20.2 本合同依法执行政府采购政策的方式和内容，属于合同履约验收的范围。甲乙双方</w:t>
      </w:r>
      <w:r>
        <w:rPr>
          <w:rFonts w:hint="eastAsia" w:ascii="宋体" w:hAnsi="宋体" w:eastAsia="宋体" w:cs="宋体"/>
          <w:sz w:val="24"/>
          <w:lang w:val="en-GB"/>
        </w:rPr>
        <w:t xml:space="preserve">未按规定要求执行政府采购政策造成损失的</w:t>
      </w:r>
      <w:r>
        <w:rPr>
          <w:rFonts w:hint="eastAsia" w:ascii="宋体" w:hAnsi="宋体" w:eastAsia="宋体" w:cs="宋体"/>
          <w:sz w:val="24"/>
        </w:rPr>
        <w:t xml:space="preserve">，有过错的一方应当承担赔偿责任，双方都有过错的，各自承担相应的责任。</w:t>
      </w:r>
      <w:r/>
    </w:p>
    <w:p>
      <w:pPr>
        <w:pStyle w:val="708"/>
        <w:ind w:firstLine="480"/>
        <w:spacing w:after="0" w:line="460" w:lineRule="exact"/>
        <w:rPr>
          <w:rFonts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60" w:lineRule="exact"/>
        <w:rPr>
          <w:rFonts w:ascii="宋体" w:hAnsi="宋体" w:eastAsia="宋体" w:cs="宋体"/>
          <w:b/>
          <w:sz w:val="24"/>
        </w:rPr>
      </w:pPr>
      <w:r>
        <w:rPr>
          <w:rFonts w:hint="eastAsia" w:ascii="宋体" w:hAnsi="宋体" w:eastAsia="宋体" w:cs="宋体"/>
          <w:b/>
          <w:sz w:val="24"/>
        </w:rPr>
        <w:t xml:space="preserve">21. 法律适用</w:t>
      </w:r>
      <w:r/>
    </w:p>
    <w:p>
      <w:pPr>
        <w:pStyle w:val="900"/>
        <w:ind w:firstLine="480"/>
        <w:jc w:val="both"/>
        <w:spacing w:line="460" w:lineRule="exact"/>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900"/>
        <w:ind w:firstLine="480"/>
        <w:jc w:val="both"/>
        <w:spacing w:line="460" w:lineRule="exact"/>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ind w:firstLine="482"/>
        <w:jc w:val="left"/>
        <w:spacing w:line="460" w:lineRule="exact"/>
        <w:rPr>
          <w:rFonts w:ascii="宋体" w:hAnsi="宋体" w:eastAsia="宋体" w:cs="宋体"/>
          <w:b/>
          <w:sz w:val="24"/>
        </w:rPr>
      </w:pPr>
      <w:r>
        <w:rPr>
          <w:rFonts w:hint="eastAsia" w:ascii="宋体" w:hAnsi="宋体" w:eastAsia="宋体" w:cs="宋体"/>
          <w:b/>
          <w:sz w:val="24"/>
        </w:rPr>
        <w:t xml:space="preserve">22. 通知</w:t>
      </w:r>
      <w:r/>
    </w:p>
    <w:p>
      <w:pPr>
        <w:pStyle w:val="900"/>
        <w:ind w:firstLine="480"/>
        <w:jc w:val="both"/>
        <w:spacing w:line="460" w:lineRule="exact"/>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00"/>
        <w:ind w:firstLine="480"/>
        <w:jc w:val="both"/>
        <w:spacing w:line="460" w:lineRule="exact"/>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60" w:lineRule="exact"/>
        <w:rPr>
          <w:rFonts w:ascii="宋体" w:hAnsi="宋体" w:eastAsia="宋体" w:cs="宋体"/>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480"/>
        <w:jc w:val="left"/>
        <w:spacing w:line="460" w:lineRule="exact"/>
        <w:rPr>
          <w:rFonts w:ascii="宋体" w:hAnsi="宋体" w:eastAsia="宋体" w:cs="宋体"/>
          <w:sz w:val="24"/>
        </w:rPr>
      </w:pPr>
      <w:r>
        <w:rPr>
          <w:rFonts w:hint="eastAsia" w:ascii="宋体" w:hAnsi="宋体" w:eastAsia="宋体" w:cs="宋体"/>
          <w:sz w:val="24"/>
        </w:rPr>
        <w:t xml:space="preserve">22.4通知以送达之日或通知书中规定的生效之日起生效，两者中以较迟之日为准。</w:t>
      </w:r>
      <w:r/>
    </w:p>
    <w:p>
      <w:pPr>
        <w:numPr>
          <w:ilvl w:val="0"/>
          <w:numId w:val="5"/>
        </w:numPr>
        <w:ind w:firstLine="482"/>
        <w:jc w:val="left"/>
        <w:spacing w:line="460" w:lineRule="exact"/>
        <w:rPr>
          <w:rFonts w:ascii="宋体" w:hAnsi="宋体" w:eastAsia="宋体" w:cs="宋体"/>
          <w:b/>
          <w:bCs/>
          <w:sz w:val="24"/>
        </w:rPr>
      </w:pPr>
      <w:r>
        <w:rPr>
          <w:rFonts w:hint="eastAsia" w:ascii="宋体" w:hAnsi="宋体" w:eastAsia="宋体" w:cs="宋体"/>
          <w:b/>
          <w:bCs/>
          <w:sz w:val="24"/>
        </w:rPr>
        <w:t xml:space="preserve">合同未尽事项</w:t>
      </w:r>
      <w:r/>
    </w:p>
    <w:p>
      <w:pPr>
        <w:ind w:firstLine="480"/>
        <w:jc w:val="left"/>
        <w:spacing w:line="460" w:lineRule="exact"/>
        <w:rPr>
          <w:rFonts w:ascii="宋体" w:hAnsi="宋体" w:eastAsia="宋体" w:cs="宋体"/>
          <w:bCs/>
          <w:sz w:val="24"/>
        </w:rPr>
      </w:pPr>
      <w:r>
        <w:rPr>
          <w:rFonts w:hint="eastAsia" w:ascii="宋体" w:hAnsi="宋体" w:eastAsia="宋体" w:cs="宋体"/>
          <w:bCs/>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w:t>
      </w:r>
      <w:r/>
    </w:p>
    <w:p>
      <w:pPr>
        <w:ind w:firstLine="480"/>
        <w:jc w:val="left"/>
        <w:spacing w:line="480" w:lineRule="exact"/>
        <w:rPr>
          <w:rFonts w:ascii="黑体" w:hAnsi="华文中宋" w:eastAsia="黑体"/>
          <w:sz w:val="28"/>
          <w:szCs w:val="28"/>
        </w:rPr>
      </w:pPr>
      <w:r>
        <w:rPr>
          <w:rFonts w:hint="eastAsia" w:ascii="宋体" w:hAnsi="宋体" w:eastAsia="宋体" w:cs="宋体"/>
          <w:bCs/>
          <w:sz w:val="24"/>
        </w:rPr>
        <w:t xml:space="preserve">23.2 合同附件与合同正文具有同等的法律效力。</w:t>
      </w:r>
      <w:r/>
    </w:p>
    <w:p>
      <w:pPr>
        <w:jc w:val="center"/>
        <w:spacing w:line="360" w:lineRule="auto"/>
        <w:rPr>
          <w:rFonts w:ascii="黑体" w:hAnsi="华文中宋" w:eastAsia="黑体"/>
          <w:sz w:val="24"/>
        </w:rPr>
      </w:pPr>
      <w:r>
        <w:rPr>
          <w:rFonts w:hint="eastAsia" w:ascii="黑体" w:hAnsi="华文中宋" w:eastAsia="黑体"/>
          <w:sz w:val="24"/>
        </w:rPr>
        <w:br w:type="page" w:clear="all"/>
      </w:r>
      <w:r/>
    </w:p>
    <w:p>
      <w:pPr>
        <w:jc w:val="center"/>
        <w:spacing w:line="360" w:lineRule="auto"/>
        <w:rPr>
          <w:rFonts w:ascii="宋体" w:hAnsi="宋体" w:eastAsia="宋体" w:cs="宋体"/>
          <w:sz w:val="24"/>
        </w:rPr>
        <w:outlineLvl w:val="1"/>
      </w:pPr>
      <w:r>
        <w:rPr>
          <w:rFonts w:hint="eastAsia" w:ascii="宋体" w:hAnsi="宋体" w:eastAsia="宋体" w:cs="宋体"/>
          <w:b/>
          <w:bCs/>
          <w:sz w:val="28"/>
          <w:szCs w:val="28"/>
        </w:rPr>
        <w:t xml:space="preserve">第三节 政府采购合同专用条款</w:t>
      </w:r>
      <w:bookmarkEnd w:id="173"/>
      <w:r/>
      <w:r/>
    </w:p>
    <w:tbl>
      <w:tblPr>
        <w:tblStyle w:val="704"/>
        <w:tblW w:w="979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91"/>
        <w:gridCol w:w="1491"/>
        <w:gridCol w:w="1959"/>
        <w:gridCol w:w="4450"/>
      </w:tblGrid>
      <w:tr>
        <w:trPr/>
        <w:tc>
          <w:tcPr>
            <w:tcW w:w="189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第二节</w:t>
            </w:r>
            <w:r/>
          </w:p>
          <w:p>
            <w:pPr>
              <w:jc w:val="center"/>
              <w:rPr>
                <w:rFonts w:ascii="宋体" w:hAnsi="宋体" w:eastAsia="宋体" w:cs="宋体"/>
                <w:sz w:val="24"/>
              </w:rPr>
            </w:pPr>
            <w:r>
              <w:rPr>
                <w:rFonts w:hint="eastAsia" w:ascii="宋体" w:hAnsi="宋体" w:eastAsia="宋体" w:cs="宋体"/>
                <w:sz w:val="24"/>
              </w:rPr>
              <w:t xml:space="preserve">第1.2（6）项</w:t>
            </w:r>
            <w:r/>
          </w:p>
        </w:tc>
        <w:tc>
          <w:tcPr>
            <w:gridSpan w:val="2"/>
            <w:tcW w:w="3450"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联合体具体要求</w:t>
            </w:r>
            <w:r/>
          </w:p>
        </w:tc>
        <w:tc>
          <w:tcPr>
            <w:tcW w:w="44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c>
          <w:tcPr>
            <w:tcW w:w="189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第二节</w:t>
            </w:r>
            <w:r/>
          </w:p>
          <w:p>
            <w:pPr>
              <w:jc w:val="center"/>
              <w:rPr>
                <w:rFonts w:ascii="宋体" w:hAnsi="宋体" w:eastAsia="宋体" w:cs="宋体"/>
                <w:sz w:val="24"/>
              </w:rPr>
            </w:pPr>
            <w:r>
              <w:rPr>
                <w:rFonts w:hint="eastAsia" w:ascii="宋体" w:hAnsi="宋体" w:eastAsia="宋体" w:cs="宋体"/>
                <w:sz w:val="24"/>
              </w:rPr>
              <w:t xml:space="preserve">第1.2（7）项</w:t>
            </w:r>
            <w:r/>
          </w:p>
        </w:tc>
        <w:tc>
          <w:tcPr>
            <w:gridSpan w:val="2"/>
            <w:tcW w:w="3450"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其他术语解释</w:t>
            </w:r>
            <w:r/>
          </w:p>
        </w:tc>
        <w:tc>
          <w:tcPr>
            <w:tcW w:w="44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c>
          <w:tcPr>
            <w:tcW w:w="189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第二节</w:t>
            </w:r>
            <w:r/>
          </w:p>
          <w:p>
            <w:pPr>
              <w:jc w:val="center"/>
              <w:rPr>
                <w:rFonts w:ascii="宋体" w:hAnsi="宋体" w:eastAsia="宋体" w:cs="宋体"/>
                <w:sz w:val="24"/>
              </w:rPr>
            </w:pPr>
            <w:r>
              <w:rPr>
                <w:rFonts w:hint="eastAsia" w:ascii="宋体" w:hAnsi="宋体" w:eastAsia="宋体" w:cs="宋体"/>
                <w:sz w:val="24"/>
              </w:rPr>
              <w:t xml:space="preserve">第4.4款</w:t>
            </w:r>
            <w:r/>
          </w:p>
        </w:tc>
        <w:tc>
          <w:tcPr>
            <w:gridSpan w:val="2"/>
            <w:tcW w:w="3450"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履约验收中甲方提出异议或作出说明的期限</w:t>
            </w:r>
            <w:r/>
          </w:p>
        </w:tc>
        <w:tc>
          <w:tcPr>
            <w:tcW w:w="44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c>
          <w:tcPr>
            <w:tcW w:w="189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第二节</w:t>
            </w:r>
            <w:r/>
          </w:p>
          <w:p>
            <w:pPr>
              <w:jc w:val="center"/>
              <w:rPr>
                <w:rFonts w:ascii="宋体" w:hAnsi="宋体" w:eastAsia="宋体" w:cs="宋体"/>
                <w:sz w:val="24"/>
              </w:rPr>
            </w:pPr>
            <w:r>
              <w:rPr>
                <w:rFonts w:hint="eastAsia" w:ascii="宋体" w:hAnsi="宋体" w:eastAsia="宋体" w:cs="宋体"/>
                <w:sz w:val="24"/>
              </w:rPr>
              <w:t xml:space="preserve">第4.6款</w:t>
            </w:r>
            <w:r/>
          </w:p>
        </w:tc>
        <w:tc>
          <w:tcPr>
            <w:gridSpan w:val="2"/>
            <w:tcW w:w="3450"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约定甲方承担的其他义务和责任</w:t>
            </w:r>
            <w:r/>
          </w:p>
        </w:tc>
        <w:tc>
          <w:tcPr>
            <w:tcW w:w="44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c>
          <w:tcPr>
            <w:tcW w:w="189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第二节</w:t>
            </w:r>
            <w:r/>
          </w:p>
          <w:p>
            <w:pPr>
              <w:jc w:val="center"/>
              <w:rPr>
                <w:rFonts w:ascii="宋体" w:hAnsi="宋体" w:eastAsia="宋体" w:cs="宋体"/>
                <w:sz w:val="24"/>
              </w:rPr>
            </w:pPr>
            <w:r>
              <w:rPr>
                <w:rFonts w:hint="eastAsia" w:ascii="宋体" w:hAnsi="宋体" w:eastAsia="宋体" w:cs="宋体"/>
                <w:sz w:val="24"/>
              </w:rPr>
              <w:t xml:space="preserve">第5.4款</w:t>
            </w:r>
            <w:r/>
          </w:p>
        </w:tc>
        <w:tc>
          <w:tcPr>
            <w:gridSpan w:val="2"/>
            <w:tcW w:w="3450"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约定乙方承担的其他义务和责任</w:t>
            </w:r>
            <w:r/>
          </w:p>
        </w:tc>
        <w:tc>
          <w:tcPr>
            <w:tcW w:w="44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c>
          <w:tcPr>
            <w:tcW w:w="189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第二节</w:t>
            </w:r>
            <w:r/>
          </w:p>
          <w:p>
            <w:pPr>
              <w:jc w:val="center"/>
              <w:rPr>
                <w:rFonts w:ascii="宋体" w:hAnsi="宋体" w:eastAsia="宋体" w:cs="宋体"/>
                <w:sz w:val="24"/>
              </w:rPr>
            </w:pPr>
            <w:r>
              <w:rPr>
                <w:rFonts w:hint="eastAsia" w:ascii="宋体" w:hAnsi="宋体" w:eastAsia="宋体" w:cs="宋体"/>
                <w:sz w:val="24"/>
              </w:rPr>
              <w:t xml:space="preserve">第6.1款</w:t>
            </w:r>
            <w:r/>
          </w:p>
        </w:tc>
        <w:tc>
          <w:tcPr>
            <w:gridSpan w:val="2"/>
            <w:tcW w:w="3450" w:type="dxa"/>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履行合同义务的顺序</w:t>
            </w:r>
            <w:r/>
          </w:p>
        </w:tc>
        <w:tc>
          <w:tcPr>
            <w:tcW w:w="44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c>
          <w:tcPr>
            <w:tcW w:w="1891"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gridSpan w:val="2"/>
            <w:tcW w:w="6409" w:type="dxa"/>
            <w:vAlign w:val="center"/>
            <w:textDirection w:val="lrTb"/>
            <w:noWrap w:val="false"/>
          </w:tcPr>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tc>
      </w:tr>
      <w:tr>
        <w:trPr/>
        <w:tc>
          <w:tcPr>
            <w:tcW w:w="1891" w:type="dxa"/>
            <w:vAlign w:val="center"/>
            <w:vMerge w:val="continue"/>
            <w:textDirection w:val="lrTb"/>
            <w:noWrap w:val="false"/>
          </w:tcPr>
          <w:p>
            <w:pPr>
              <w:jc w:val="center"/>
              <w:rPr>
                <w:rFonts w:ascii="宋体" w:hAnsi="宋体"/>
                <w:sz w:val="24"/>
              </w:rPr>
            </w:pPr>
            <w:r>
              <w:rPr>
                <w:rFonts w:ascii="宋体" w:hAnsi="宋体"/>
                <w:sz w:val="24"/>
              </w:rPr>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gridSpan w:val="2"/>
            <w:tcW w:w="6409" w:type="dxa"/>
            <w:vAlign w:val="center"/>
            <w:textDirection w:val="lrTb"/>
            <w:noWrap w:val="false"/>
          </w:tcPr>
          <w:p>
            <w:pPr>
              <w:jc w:val="left"/>
              <w:rPr>
                <w:sz w:val="24"/>
              </w:rPr>
            </w:pPr>
            <w:r>
              <w:rPr>
                <w:sz w:val="24"/>
              </w:rPr>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gridSpan w:val="2"/>
            <w:tcW w:w="6409"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900"/>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900"/>
              <w:ind w:firstLine="0"/>
              <w:spacing w:line="240" w:lineRule="auto"/>
            </w:pPr>
            <w:r>
              <w:rPr>
                <w:rFonts w:hint="eastAsia" w:ascii="Times New Roman" w:hAnsi="Times New Roman" w:eastAsia="宋体" w:cs="Times New Roman"/>
                <w:sz w:val="24"/>
                <w:szCs w:val="24"/>
              </w:rPr>
              <w:t xml:space="preserve">4.货物在交付甲方前发生的风险均由乙方负责。</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gridSpan w:val="2"/>
            <w:tcW w:w="6409" w:type="dxa"/>
            <w:vAlign w:val="center"/>
            <w:textDirection w:val="lrTb"/>
            <w:noWrap w:val="false"/>
          </w:tcPr>
          <w:p>
            <w:pPr>
              <w:rPr>
                <w:sz w:val="24"/>
              </w:rPr>
            </w:pPr>
            <w:r>
              <w:rPr>
                <w:sz w:val="24"/>
              </w:rPr>
              <w:t xml:space="preserve">货物交货前由乙方承担保险义务</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gridSpan w:val="2"/>
            <w:tcW w:w="6409" w:type="dxa"/>
            <w:vAlign w:val="center"/>
            <w:textDirection w:val="lrTb"/>
            <w:noWrap w:val="false"/>
          </w:tcPr>
          <w:p>
            <w:pPr>
              <w:pStyle w:val="726"/>
              <w:jc w:val="both"/>
              <w:spacing w:beforeAutospacing="0" w:afterAutospacing="0"/>
              <w:rPr>
                <w:rFonts w:ascii="宋体" w:hAnsi="宋体"/>
              </w:rPr>
            </w:pPr>
            <w:r>
              <w:rPr>
                <w:rFonts w:hint="eastAsia" w:ascii="宋体" w:hAnsi="宋体"/>
                <w:color w:val="0000ff"/>
              </w:rPr>
              <w:t xml:space="preserve">货物免费质保期</w:t>
            </w:r>
            <w:r>
              <w:rPr>
                <w:rFonts w:hint="eastAsia" w:ascii="宋体" w:hAnsi="宋体" w:eastAsia="宋体"/>
                <w:color w:val="0000ff"/>
                <w:u w:val="single"/>
              </w:rPr>
              <w:t xml:space="preserve">3</w:t>
            </w:r>
            <w:r>
              <w:rPr>
                <w:rFonts w:hint="eastAsia" w:ascii="宋体" w:hAnsi="宋体"/>
                <w:color w:val="0000ff"/>
              </w:rPr>
              <w:t xml:space="preserve">年。（</w:t>
            </w:r>
            <w:r>
              <w:rPr>
                <w:rFonts w:hint="eastAsia" w:ascii="宋体" w:hAnsi="宋体" w:cs="宋体"/>
                <w:color w:val="0000ff"/>
              </w:rPr>
              <w:t xml:space="preserve">自交货验收合格之日起计），因人为因素出现的故障不在免费保修范围内。超过保修期的机器设备，终身维修，维修时只收部件成本费。</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gridSpan w:val="2"/>
            <w:tcW w:w="6409" w:type="dxa"/>
            <w:vAlign w:val="center"/>
            <w:textDirection w:val="lrTb"/>
            <w:noWrap w:val="false"/>
          </w:tcPr>
          <w:p>
            <w:pPr>
              <w:jc w:val="left"/>
              <w:rPr>
                <w:rFonts w:ascii="宋体" w:hAnsi="宋体"/>
                <w:sz w:val="24"/>
              </w:rPr>
            </w:pPr>
            <w:r>
              <w:rPr>
                <w:rFonts w:hint="eastAsia" w:ascii="宋体" w:hAnsi="宋体"/>
                <w:color w:val="0000ff"/>
                <w:sz w:val="24"/>
              </w:rPr>
              <w:t xml:space="preserve">如在使用过程中发生质量问题，乙方在接到甲方通知后在</w:t>
            </w:r>
            <w:r>
              <w:rPr>
                <w:rFonts w:hint="eastAsia" w:ascii="宋体" w:hAnsi="宋体" w:eastAsia="宋体"/>
                <w:color w:val="0000ff"/>
                <w:sz w:val="24"/>
                <w:u w:val="single"/>
              </w:rPr>
              <w:t xml:space="preserve">6</w:t>
            </w:r>
            <w:r>
              <w:rPr>
                <w:rFonts w:hint="eastAsia" w:ascii="宋体" w:hAnsi="宋体"/>
                <w:color w:val="0000ff"/>
                <w:sz w:val="24"/>
              </w:rPr>
              <w:t xml:space="preserve">小时内到达甲方现场。</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26"/>
              <w:spacing w:beforeAutospacing="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c>
          <w:tcPr>
            <w:tcW w:w="1891"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widowControl/>
              <w:rPr>
                <w:rFonts w:ascii="华文楷体" w:hAnsi="华文楷体" w:eastAsia="华文楷体" w:cs="华文楷体"/>
                <w:sz w:val="24"/>
              </w:rPr>
            </w:pPr>
            <w:r>
              <w:rPr>
                <w:rFonts w:hint="eastAsia" w:ascii="宋体" w:hAnsi="宋体" w:cs="宋体"/>
                <w:sz w:val="24"/>
              </w:rPr>
              <w:t xml:space="preserve">第11.1款</w:t>
            </w:r>
            <w:r/>
          </w:p>
        </w:tc>
        <w:tc>
          <w:tcPr>
            <w:tcW w:w="1491"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gridSpan w:val="2"/>
            <w:tcW w:w="6409" w:type="dxa"/>
            <w:vAlign w:val="center"/>
            <w:textDirection w:val="lrTb"/>
            <w:noWrap w:val="false"/>
          </w:tcPr>
          <w:p>
            <w:pPr>
              <w:jc w:val="left"/>
              <w:rPr>
                <w:rFonts w:ascii="宋体" w:hAnsi="宋体"/>
                <w:sz w:val="24"/>
              </w:rPr>
            </w:pPr>
            <w:r>
              <w:rPr>
                <w:rFonts w:ascii="宋体" w:hAnsi="宋体"/>
                <w:sz w:val="24"/>
              </w:rPr>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gridSpan w:val="2"/>
            <w:tcW w:w="6409" w:type="dxa"/>
            <w:vAlign w:val="center"/>
            <w:textDirection w:val="lrTb"/>
            <w:noWrap w:val="false"/>
          </w:tcPr>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1.合同款项的支付方式及进度安排：</w:t>
            </w:r>
            <w:r/>
          </w:p>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①自合同签订生效之日起，原则上在收到乙方发票10个工作日内，甲方向乙方支付合同总价的30%款项作为预付款；</w:t>
            </w:r>
            <w:r/>
          </w:p>
          <w:p>
            <w:pPr>
              <w:jc w:val="left"/>
              <w:rPr>
                <w:rFonts w:ascii="宋体" w:hAnsi="宋体"/>
                <w:sz w:val="24"/>
              </w:rPr>
            </w:pPr>
            <w:r>
              <w:rPr>
                <w:rFonts w:hint="eastAsia" w:ascii="宋体" w:hAnsi="宋体"/>
                <w:color w:val="000000" w:themeColor="text1"/>
                <w:sz w:val="24"/>
                <w14:textFill>
                  <w14:solidFill>
                    <w14:schemeClr w14:val="tx1"/>
                  </w14:solidFill>
                </w14:textFill>
              </w:rPr>
              <w:t xml:space="preserve">②所有货物安装完毕，甲方组织初步验收，初步验收合格后原则上在收到乙方发票10个工作日内甲方向乙方支付</w:t>
            </w:r>
            <w:r>
              <w:rPr>
                <w:rFonts w:hint="eastAsia" w:ascii="宋体" w:hAnsi="宋体"/>
                <w:sz w:val="24"/>
              </w:rPr>
              <w:t xml:space="preserve">至合同总价的</w:t>
            </w:r>
            <w:r>
              <w:rPr>
                <w:rFonts w:hint="eastAsia" w:ascii="宋体" w:hAnsi="宋体" w:eastAsia="宋体"/>
                <w:sz w:val="24"/>
              </w:rPr>
              <w:t xml:space="preserve">7</w:t>
            </w:r>
            <w:r>
              <w:rPr>
                <w:rFonts w:hint="eastAsia" w:ascii="宋体" w:hAnsi="宋体"/>
                <w:sz w:val="24"/>
              </w:rPr>
              <w:t xml:space="preserve">0%款项；</w:t>
            </w:r>
            <w:r/>
          </w:p>
          <w:p>
            <w:pPr>
              <w:jc w:val="left"/>
              <w:rPr>
                <w:rFonts w:ascii="宋体" w:hAnsi="宋体"/>
                <w:sz w:val="24"/>
              </w:rPr>
            </w:pPr>
            <w:r>
              <w:rPr>
                <w:rFonts w:hint="eastAsia" w:ascii="宋体" w:hAnsi="宋体"/>
                <w:sz w:val="24"/>
              </w:rPr>
              <w:t xml:space="preserve">③初步验收合格且项目运行满12个月后，甲方组织</w:t>
            </w:r>
            <w:r>
              <w:rPr>
                <w:rFonts w:hint="eastAsia" w:ascii="宋体" w:hAnsi="宋体" w:eastAsia="宋体"/>
                <w:sz w:val="24"/>
              </w:rPr>
              <w:t xml:space="preserve">模拟考试等方式，进行二次验收，</w:t>
            </w:r>
            <w:r>
              <w:rPr>
                <w:rFonts w:hint="eastAsia" w:ascii="宋体" w:hAnsi="宋体"/>
                <w:sz w:val="24"/>
              </w:rPr>
              <w:t xml:space="preserve">验收合格后，原则上在收到乙方发票10个工作日内甲方付</w:t>
            </w:r>
            <w:r>
              <w:rPr>
                <w:rFonts w:hint="eastAsia" w:ascii="宋体" w:hAnsi="宋体" w:eastAsia="宋体"/>
                <w:sz w:val="24"/>
              </w:rPr>
              <w:t xml:space="preserve">款至80%</w:t>
            </w:r>
            <w:r>
              <w:rPr>
                <w:rFonts w:hint="eastAsia" w:ascii="宋体" w:hAnsi="宋体"/>
                <w:sz w:val="24"/>
              </w:rPr>
              <w:t xml:space="preserve">货款</w:t>
            </w:r>
            <w:r>
              <w:rPr>
                <w:rFonts w:hint="eastAsia" w:ascii="宋体" w:hAnsi="宋体" w:eastAsia="宋体"/>
                <w:sz w:val="24"/>
              </w:rPr>
              <w:t xml:space="preserve">。第三年付至90%，余款在服务承诺期结束，达到服务承诺要求的付清余款</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gridSpan w:val="2"/>
            <w:tcW w:w="6409" w:type="dxa"/>
            <w:vAlign w:val="center"/>
            <w:textDirection w:val="lrTb"/>
            <w:noWrap w:val="false"/>
          </w:tcPr>
          <w:p>
            <w:pPr>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rPr>
                <w:rFonts w:ascii="宋体" w:hAnsi="宋体" w:cs="宋体"/>
                <w:sz w:val="24"/>
              </w:rPr>
            </w:pPr>
            <w:r>
              <w:rPr>
                <w:rFonts w:hint="eastAsia" w:ascii="宋体" w:hAnsi="宋体" w:cs="宋体"/>
                <w:sz w:val="24"/>
              </w:rPr>
              <w:t xml:space="preserve">（2）中标人不履行与采购人订立的合同的；</w:t>
            </w:r>
            <w:r/>
          </w:p>
          <w:p>
            <w:pPr>
              <w:rPr>
                <w:rFonts w:ascii="宋体" w:hAnsi="宋体" w:cs="宋体"/>
                <w:sz w:val="24"/>
              </w:rPr>
            </w:pPr>
            <w:r>
              <w:rPr>
                <w:rFonts w:hint="eastAsia" w:ascii="宋体" w:hAnsi="宋体" w:cs="宋体"/>
                <w:sz w:val="24"/>
              </w:rPr>
              <w:t xml:space="preserve">（3）中标人所供货物或服务不符合招标文件规定要求的；</w:t>
            </w:r>
            <w:r/>
          </w:p>
          <w:p>
            <w:pPr>
              <w:rPr>
                <w:rFonts w:ascii="宋体" w:hAnsi="宋体" w:cs="宋体"/>
                <w:sz w:val="24"/>
              </w:rPr>
            </w:pPr>
            <w:r>
              <w:rPr>
                <w:rFonts w:hint="eastAsia" w:ascii="宋体" w:hAnsi="宋体" w:cs="宋体"/>
                <w:sz w:val="24"/>
              </w:rPr>
              <w:t xml:space="preserve">（4）中标人采取欺骗、弄虚作假方式投标的或与其他投标人串通投标的；</w:t>
            </w:r>
            <w:r/>
          </w:p>
          <w:p>
            <w:pPr>
              <w:rPr>
                <w:rFonts w:ascii="宋体" w:hAnsi="宋体" w:cs="宋体"/>
                <w:sz w:val="24"/>
              </w:rPr>
            </w:pPr>
            <w:r>
              <w:rPr>
                <w:rFonts w:hint="eastAsia" w:ascii="宋体" w:hAnsi="宋体" w:cs="宋体"/>
                <w:sz w:val="24"/>
              </w:rPr>
              <w:t xml:space="preserve">（5）中标人将合同内容转包、违法分包的；</w:t>
            </w:r>
            <w:r/>
          </w:p>
          <w:p>
            <w:pPr>
              <w:rPr>
                <w:rFonts w:ascii="宋体" w:hAnsi="宋体"/>
                <w:sz w:val="24"/>
              </w:rPr>
            </w:pPr>
            <w:r>
              <w:rPr>
                <w:rFonts w:hint="eastAsia" w:ascii="宋体" w:hAnsi="宋体" w:cs="宋体"/>
                <w:sz w:val="24"/>
              </w:rPr>
              <w:t xml:space="preserve">（6）中标人故意捏造事实或伪造证明材料，进行虚假恶意投诉或反映的。</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491"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gridSpan w:val="2"/>
            <w:tcW w:w="6409" w:type="dxa"/>
            <w:vAlign w:val="center"/>
            <w:textDirection w:val="lrTb"/>
            <w:noWrap w:val="false"/>
          </w:tcPr>
          <w:p>
            <w:pPr>
              <w:rPr>
                <w:rFonts w:ascii="宋体" w:hAnsi="宋体" w:cs="宋体"/>
                <w:sz w:val="24"/>
              </w:rPr>
            </w:pPr>
            <w:r>
              <w:rPr>
                <w:rFonts w:hint="eastAsia" w:ascii="宋体" w:hAnsi="宋体" w:cs="宋体"/>
                <w:sz w:val="24"/>
              </w:rPr>
              <w:t xml:space="preserve">1、合同履行结束后，甲方应及时退还交纳的履约保证金。</w:t>
            </w:r>
            <w:r/>
          </w:p>
          <w:p>
            <w:pPr>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rPr>
                <w:rFonts w:ascii="宋体" w:hAnsi="宋体" w:cs="宋体"/>
                <w:sz w:val="24"/>
              </w:rPr>
            </w:pPr>
            <w:r>
              <w:rPr>
                <w:rFonts w:hint="eastAsia" w:ascii="宋体" w:hAnsi="宋体" w:cs="宋体"/>
                <w:sz w:val="24"/>
              </w:rPr>
              <w:t xml:space="preserve">3、退还时间：验收合格且甲方收到发票后30日内。</w:t>
            </w:r>
            <w:r/>
          </w:p>
          <w:p>
            <w:pPr>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gridSpan w:val="2"/>
            <w:tcW w:w="6409" w:type="dxa"/>
            <w:vAlign w:val="center"/>
            <w:textDirection w:val="lrTb"/>
            <w:noWrap w:val="false"/>
          </w:tcPr>
          <w:p>
            <w:pPr>
              <w:jc w:val="left"/>
              <w:rPr>
                <w:rFonts w:ascii="宋体" w:hAnsi="宋体"/>
                <w:sz w:val="24"/>
              </w:rPr>
            </w:pPr>
            <w:r>
              <w:rPr>
                <w:rFonts w:ascii="宋体" w:hAnsi="宋体"/>
                <w:sz w:val="24"/>
              </w:rPr>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gridSpan w:val="2"/>
            <w:tcW w:w="6409" w:type="dxa"/>
            <w:vAlign w:val="center"/>
            <w:textDirection w:val="lrTb"/>
            <w:noWrap w:val="false"/>
          </w:tcPr>
          <w:p>
            <w:pPr>
              <w:jc w:val="left"/>
              <w:rPr>
                <w:rFonts w:ascii="宋体" w:hAnsi="宋体"/>
                <w:sz w:val="24"/>
              </w:rPr>
            </w:pPr>
            <w:r>
              <w:rPr>
                <w:rFonts w:ascii="宋体" w:hAnsi="宋体"/>
                <w:sz w:val="24"/>
              </w:rPr>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gridSpan w:val="2"/>
            <w:tcW w:w="6409" w:type="dxa"/>
            <w:vAlign w:val="center"/>
            <w:textDirection w:val="lrTb"/>
            <w:noWrap w:val="false"/>
          </w:tcPr>
          <w:p>
            <w:pPr>
              <w:jc w:val="left"/>
              <w:rPr>
                <w:rFonts w:ascii="宋体" w:hAnsi="宋体"/>
                <w:sz w:val="24"/>
              </w:rPr>
            </w:pPr>
            <w:r>
              <w:rPr>
                <w:rFonts w:ascii="宋体" w:hAnsi="宋体"/>
                <w:sz w:val="24"/>
              </w:rPr>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gridSpan w:val="2"/>
            <w:tcW w:w="6409" w:type="dxa"/>
            <w:vAlign w:val="center"/>
            <w:textDirection w:val="lrTb"/>
            <w:noWrap w:val="false"/>
          </w:tcPr>
          <w:p>
            <w:pPr>
              <w:numPr>
                <w:ilvl w:val="0"/>
                <w:numId w:val="6"/>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6"/>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千分之五</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10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10%</w:t>
            </w:r>
            <w:r>
              <w:rPr>
                <w:rFonts w:hint="eastAsia" w:ascii="宋体" w:hAnsi="宋体"/>
                <w:sz w:val="24"/>
              </w:rPr>
              <w:t xml:space="preserve">的违约金，如造成甲方损失超过违约金的，超出部分由乙方继续承担赔偿责任。 </w:t>
            </w:r>
            <w:r/>
          </w:p>
          <w:p>
            <w:pPr>
              <w:jc w:val="left"/>
              <w:rPr>
                <w:rFonts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10%</w:t>
            </w:r>
            <w:r>
              <w:rPr>
                <w:rFonts w:hint="eastAsia" w:ascii="宋体" w:hAnsi="宋体"/>
                <w:sz w:val="24"/>
              </w:rPr>
              <w:t xml:space="preserve">的滞纳金。</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gridSpan w:val="2"/>
            <w:tcW w:w="6409" w:type="dxa"/>
            <w:vAlign w:val="center"/>
            <w:textDirection w:val="lrTb"/>
            <w:noWrap w:val="false"/>
          </w:tcPr>
          <w:p>
            <w:pPr>
              <w:pStyle w:val="726"/>
              <w:jc w:val="both"/>
              <w:spacing w:beforeAutospacing="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10%</w:t>
            </w:r>
            <w:r>
              <w:rPr>
                <w:rFonts w:hint="eastAsia" w:ascii="宋体" w:hAnsi="宋体" w:cs="宋体"/>
              </w:rPr>
              <w:t xml:space="preserve">的违约金。</w:t>
            </w:r>
            <w:r/>
          </w:p>
          <w:p>
            <w:pPr>
              <w:pStyle w:val="726"/>
              <w:jc w:val="both"/>
              <w:spacing w:beforeAutospacing="0" w:afterAutospacing="0"/>
              <w:rPr>
                <w:rFonts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按银行同期利息</w:t>
            </w:r>
            <w:r>
              <w:rPr>
                <w:rFonts w:hint="eastAsia" w:ascii="宋体" w:hAnsi="宋体" w:cs="宋体"/>
              </w:rPr>
              <w:t xml:space="preserve">向乙方支付违约金。</w:t>
            </w:r>
            <w:r/>
          </w:p>
        </w:tc>
      </w:tr>
      <w:tr>
        <w:trPr/>
        <w:tc>
          <w:tcPr>
            <w:tcBorders>
              <w:bottom w:val="single" w:color="000000" w:sz="2" w:space="0"/>
              <w:right w:val="single" w:color="000000" w:sz="2" w:space="0"/>
            </w:tcBorders>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91"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gridSpan w:val="2"/>
            <w:tcBorders>
              <w:left w:val="single" w:color="000000" w:sz="2" w:space="0"/>
              <w:bottom w:val="single" w:color="000000" w:sz="2" w:space="0"/>
            </w:tcBorders>
            <w:tcW w:w="6409" w:type="dxa"/>
            <w:vAlign w:val="center"/>
            <w:textDirection w:val="lrTb"/>
            <w:noWrap w:val="false"/>
          </w:tcPr>
          <w:p>
            <w:pPr>
              <w:jc w:val="left"/>
              <w:rPr>
                <w:rFonts w:ascii="宋体" w:hAnsi="宋体"/>
                <w:sz w:val="24"/>
                <w:u w:val="single"/>
              </w:rPr>
            </w:pPr>
            <w:r>
              <w:rPr>
                <w:rFonts w:ascii="宋体" w:hAnsi="宋体"/>
                <w:sz w:val="24"/>
                <w:u w:val="single"/>
              </w:rPr>
            </w:r>
            <w:r/>
          </w:p>
        </w:tc>
      </w:tr>
      <w:tr>
        <w:trPr/>
        <w:tc>
          <w:tcPr>
            <w:tcBorders>
              <w:top w:val="single" w:color="000000" w:sz="2" w:space="0"/>
              <w:right w:val="single" w:color="000000" w:sz="2" w:space="0"/>
            </w:tcBorders>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91"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gridSpan w:val="2"/>
            <w:tcBorders>
              <w:top w:val="single" w:color="000000" w:sz="2" w:space="0"/>
              <w:left w:val="single" w:color="000000" w:sz="2" w:space="0"/>
            </w:tcBorders>
            <w:tcW w:w="6409"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盐城市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c>
          <w:tcPr>
            <w:tcW w:w="1891"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491"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三</w:t>
            </w:r>
            <w:r>
              <w:rPr>
                <w:rFonts w:hint="eastAsia" w:ascii="宋体" w:hAnsi="宋体"/>
                <w:sz w:val="24"/>
              </w:rPr>
              <w:t xml:space="preserve"> 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10</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color w:val="0000ff"/>
                <w:sz w:val="24"/>
              </w:rPr>
            </w:pPr>
            <w:r>
              <w:rPr>
                <w:rFonts w:hint="eastAsia" w:ascii="宋体" w:hAnsi="宋体"/>
                <w:color w:val="0000ff"/>
                <w:sz w:val="24"/>
              </w:rPr>
              <w:t xml:space="preserve">交货时间：</w:t>
            </w:r>
            <w:r>
              <w:rPr>
                <w:rFonts w:hint="eastAsia" w:ascii="宋体" w:hAnsi="宋体" w:eastAsia="宋体"/>
                <w:color w:val="0000ff"/>
                <w:sz w:val="24"/>
                <w:u w:val="single"/>
              </w:rPr>
              <w:t xml:space="preserve">30</w:t>
            </w:r>
            <w:r>
              <w:rPr>
                <w:rFonts w:hint="eastAsia" w:ascii="宋体" w:hAnsi="宋体"/>
                <w:color w:val="0000ff"/>
                <w:sz w:val="24"/>
              </w:rPr>
              <w:t xml:space="preserve">日前完成供货（安装）并交付使用。</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甲方指定地点</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（5）甲方应在全部货物到货安装完毕，乙方提出验收申请之日起</w:t>
            </w:r>
            <w:r>
              <w:rPr>
                <w:rFonts w:hint="eastAsia" w:ascii="宋体" w:hAnsi="宋体"/>
                <w:sz w:val="24"/>
                <w:u w:val="single"/>
              </w:rPr>
              <w:t xml:space="preserve">10</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12</w:t>
            </w:r>
            <w:r>
              <w:rPr>
                <w:rFonts w:hint="eastAsia" w:ascii="宋体" w:hAnsi="宋体"/>
                <w:sz w:val="24"/>
              </w:rPr>
              <w:t xml:space="preserve">个月后，甲方组织对货物的质量及使用状况等进行最终验收。</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c>
          <w:tcPr>
            <w:tcW w:w="1891" w:type="dxa"/>
            <w:vAlign w:val="center"/>
            <w:textDirection w:val="lrTb"/>
            <w:noWrap w:val="false"/>
          </w:tcPr>
          <w:p>
            <w:pPr>
              <w:jc w:val="center"/>
              <w:rPr>
                <w:rFonts w:ascii="宋体" w:hAnsi="宋体"/>
                <w:sz w:val="24"/>
              </w:rPr>
            </w:pPr>
            <w:r>
              <w:rPr>
                <w:rFonts w:ascii="宋体" w:hAnsi="宋体"/>
                <w:sz w:val="24"/>
              </w:rPr>
            </w:r>
            <w:r/>
          </w:p>
        </w:tc>
        <w:tc>
          <w:tcPr>
            <w:tcW w:w="1491"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c>
          <w:tcPr>
            <w:tcW w:w="1891" w:type="dxa"/>
            <w:vAlign w:val="center"/>
            <w:textDirection w:val="lrTb"/>
            <w:noWrap w:val="false"/>
          </w:tcPr>
          <w:p>
            <w:pPr>
              <w:jc w:val="center"/>
              <w:rPr>
                <w:rFonts w:ascii="宋体" w:hAnsi="宋体"/>
                <w:sz w:val="24"/>
              </w:rPr>
            </w:pPr>
            <w:r>
              <w:rPr>
                <w:rFonts w:ascii="宋体" w:hAnsi="宋体"/>
                <w:sz w:val="24"/>
              </w:rPr>
            </w:r>
            <w:r/>
          </w:p>
        </w:tc>
        <w:tc>
          <w:tcPr>
            <w:tcW w:w="1491"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c>
          <w:tcPr>
            <w:tcW w:w="1891" w:type="dxa"/>
            <w:vAlign w:val="center"/>
            <w:textDirection w:val="lrTb"/>
            <w:noWrap w:val="false"/>
          </w:tcPr>
          <w:p>
            <w:pPr>
              <w:jc w:val="center"/>
              <w:rPr>
                <w:rFonts w:ascii="宋体" w:hAnsi="宋体"/>
                <w:sz w:val="24"/>
              </w:rPr>
            </w:pPr>
            <w:r>
              <w:rPr>
                <w:rFonts w:ascii="宋体" w:hAnsi="宋体"/>
                <w:sz w:val="24"/>
              </w:rPr>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乙方同意退货，并用合同中规定的货币将货款退还给甲方，并承担由此发生的一切损失和费用，包括利息、银行手续费、运费、保险费、检验费、仓储费、装卸费以及为保护退回货物所需的其他必要费用。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c>
          <w:tcPr>
            <w:tcW w:w="1891" w:type="dxa"/>
            <w:vAlign w:val="center"/>
            <w:textDirection w:val="lrTb"/>
            <w:noWrap w:val="false"/>
          </w:tcPr>
          <w:p>
            <w:pPr>
              <w:jc w:val="center"/>
              <w:rPr>
                <w:rFonts w:ascii="宋体" w:hAnsi="宋体"/>
                <w:sz w:val="24"/>
              </w:rPr>
            </w:pPr>
            <w:r>
              <w:rPr>
                <w:rFonts w:ascii="宋体" w:hAnsi="宋体"/>
                <w:sz w:val="24"/>
              </w:rPr>
            </w:r>
            <w:r/>
          </w:p>
        </w:tc>
        <w:tc>
          <w:tcPr>
            <w:tcW w:w="1491" w:type="dxa"/>
            <w:vAlign w:val="center"/>
            <w:textDirection w:val="lrTb"/>
            <w:noWrap w:val="false"/>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gridSpan w:val="2"/>
            <w:tcW w:w="6409"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726"/>
        <w:jc w:val="center"/>
        <w:spacing w:beforeAutospacing="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26"/>
        <w:jc w:val="center"/>
        <w:spacing w:beforeAutospacing="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726"/>
        <w:jc w:val="center"/>
        <w:spacing w:beforeAutospacing="0" w:afterAutospacing="0" w:line="0" w:lineRule="atLeast"/>
        <w:rPr>
          <w:rFonts w:ascii="黑体" w:hAnsi="宋体" w:eastAsia="黑体" w:cs="黑体"/>
          <w:color w:val="000000"/>
          <w:sz w:val="44"/>
          <w:szCs w:val="44"/>
        </w:rP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宋体" w:eastAsia="黑体" w:cs="黑体"/>
          <w:color w:val="000000"/>
          <w:sz w:val="44"/>
          <w:szCs w:val="44"/>
        </w:rPr>
      </w:r>
      <w:r/>
    </w:p>
    <w:p>
      <w:pPr>
        <w:pStyle w:val="726"/>
        <w:jc w:val="center"/>
        <w:spacing w:beforeAutospacing="0" w:afterAutospacing="0" w:line="0" w:lineRule="atLeast"/>
        <w:outlineLvl w:val="0"/>
      </w:pPr>
      <w:r/>
      <w:bookmarkStart w:id="175" w:name="_Toc1877"/>
      <w:r>
        <w:rPr>
          <w:rFonts w:hint="eastAsia" w:ascii="黑体" w:hAnsi="宋体" w:eastAsia="黑体" w:cs="黑体"/>
          <w:color w:val="000000"/>
          <w:sz w:val="44"/>
          <w:szCs w:val="44"/>
        </w:rPr>
        <w:t xml:space="preserve">第</w:t>
      </w:r>
      <w:bookmarkEnd w:id="162"/>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7"/>
      <w:r/>
      <w:bookmarkEnd w:id="175"/>
      <w:r/>
      <w:r/>
    </w:p>
    <w:p>
      <w:pPr>
        <w:pStyle w:val="726"/>
        <w:ind w:firstLine="562"/>
        <w:jc w:val="both"/>
        <w:spacing w:beforeAutospacing="0" w:afterAutospacing="0" w:line="480" w:lineRule="exact"/>
        <w:rPr>
          <w:rFonts w:ascii="宋体" w:hAnsi="宋体" w:eastAsia="宋体" w:cs="宋体"/>
          <w:b/>
          <w:bCs/>
          <w:szCs w:val="22"/>
        </w:rPr>
      </w:pPr>
      <w:r/>
      <w:bookmarkStart w:id="176" w:name="_Toc49090575"/>
      <w:r/>
      <w:bookmarkStart w:id="177" w:name="_Toc26554093"/>
      <w:r>
        <w:rPr>
          <w:rFonts w:hint="eastAsia" w:ascii="宋体" w:hAnsi="宋体" w:eastAsia="宋体" w:cs="宋体"/>
          <w:b/>
          <w:bCs/>
          <w:szCs w:val="22"/>
        </w:rPr>
        <w:t xml:space="preserve">一、项目属性：货物类项目。</w:t>
      </w:r>
      <w:bookmarkEnd w:id="176"/>
      <w:r/>
      <w:bookmarkEnd w:id="177"/>
      <w:r/>
      <w:r/>
    </w:p>
    <w:p>
      <w:pPr>
        <w:pStyle w:val="726"/>
        <w:ind w:firstLine="562"/>
        <w:jc w:val="both"/>
        <w:spacing w:beforeAutospacing="0" w:afterAutospacing="0" w:line="480" w:lineRule="exact"/>
        <w:rPr>
          <w:rFonts w:ascii="宋体" w:hAnsi="宋体" w:eastAsia="宋体" w:cs="宋体"/>
          <w:b/>
          <w:bCs/>
          <w:szCs w:val="22"/>
        </w:rPr>
      </w:pPr>
      <w:r>
        <w:rPr>
          <w:rFonts w:hint="eastAsia" w:ascii="宋体" w:hAnsi="宋体" w:eastAsia="宋体" w:cs="宋体"/>
          <w:b/>
          <w:bCs/>
          <w:szCs w:val="22"/>
        </w:rPr>
        <w:t xml:space="preserve">本项目采购标的对应的中小企业划分标准所属行业为工业。</w:t>
      </w:r>
      <w:r/>
    </w:p>
    <w:p>
      <w:pPr>
        <w:pStyle w:val="726"/>
        <w:ind w:firstLine="562"/>
        <w:jc w:val="both"/>
        <w:spacing w:beforeAutospacing="0" w:afterAutospacing="0" w:line="480" w:lineRule="exact"/>
        <w:rPr>
          <w:rFonts w:ascii="宋体" w:hAnsi="宋体" w:eastAsia="宋体" w:cs="宋体"/>
          <w:b/>
          <w:bCs/>
          <w:sz w:val="28"/>
          <w:szCs w:val="28"/>
        </w:rPr>
      </w:pPr>
      <w:r>
        <w:rPr>
          <w:rFonts w:hint="eastAsia" w:ascii="宋体" w:hAnsi="宋体" w:eastAsia="宋体" w:cs="宋体"/>
          <w:b/>
          <w:bCs/>
          <w:szCs w:val="22"/>
        </w:rPr>
        <w:t xml:space="preserve">二、采购内容</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盐城市新景路小学教育教学装备采购项目</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二次）</w:t>
      </w:r>
      <w:r>
        <w:rPr>
          <w:rFonts w:hint="eastAsia" w:ascii="宋体" w:hAnsi="宋体" w:eastAsia="宋体" w:cs="宋体"/>
        </w:rPr>
        <w:t xml:space="preserve">，主要包括教育教学装备的采购、供应、安装、调试、售后等相关伴随服务，具体内容及要求详见招标文件，采购人保留对采购需求进行适当调整的权利。</w:t>
      </w:r>
      <w:r/>
    </w:p>
    <w:p>
      <w:pPr>
        <w:pStyle w:val="726"/>
        <w:ind w:firstLine="562"/>
        <w:jc w:val="both"/>
        <w:spacing w:beforeAutospacing="0" w:afterAutospacing="0" w:line="480" w:lineRule="exact"/>
        <w:rPr>
          <w:rFonts w:ascii="宋体" w:hAnsi="宋体" w:eastAsia="宋体" w:cs="宋体"/>
          <w:b/>
          <w:bCs/>
          <w:szCs w:val="22"/>
        </w:rPr>
      </w:pPr>
      <w:r>
        <w:rPr>
          <w:rFonts w:hint="eastAsia" w:ascii="宋体" w:hAnsi="宋体" w:eastAsia="宋体" w:cs="宋体"/>
          <w:b/>
          <w:bCs/>
          <w:szCs w:val="22"/>
        </w:rPr>
        <w:t xml:space="preserve">三、技术要求及相关要求</w:t>
      </w:r>
      <w:r/>
    </w:p>
    <w:p>
      <w:pPr>
        <w:pStyle w:val="726"/>
        <w:ind w:firstLine="562"/>
        <w:jc w:val="both"/>
        <w:spacing w:beforeAutospacing="0" w:afterAutospacing="0" w:line="480" w:lineRule="exact"/>
        <w:rPr>
          <w:rFonts w:ascii="宋体" w:hAnsi="宋体" w:eastAsia="宋体" w:cs="宋体"/>
          <w:b/>
          <w:bCs/>
        </w:rPr>
      </w:pPr>
      <w:r>
        <w:rPr>
          <w:rFonts w:hint="eastAsia" w:ascii="宋体" w:hAnsi="宋体" w:eastAsia="宋体" w:cs="宋体"/>
          <w:b/>
          <w:bCs/>
        </w:rPr>
        <w:t xml:space="preserve">标段一货物标的(不专门面向中小企业采购)</w:t>
      </w:r>
      <w:r/>
    </w:p>
    <w:tbl>
      <w:tblPr>
        <w:tblStyle w:val="704"/>
        <w:tblW w:w="5227"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994"/>
        <w:gridCol w:w="7105"/>
        <w:gridCol w:w="710"/>
        <w:gridCol w:w="567"/>
      </w:tblGrid>
      <w:tr>
        <w:trPr/>
        <w:tc>
          <w:tcPr>
            <w:tcW w:w="352" w:type="pct"/>
            <w:vAlign w:val="center"/>
            <w:textDirection w:val="lrTb"/>
            <w:noWrap w:val="false"/>
          </w:tcPr>
          <w:p>
            <w:pPr>
              <w:jc w:val="center"/>
              <w:spacing w:line="300" w:lineRule="exact"/>
              <w:rPr>
                <w:rFonts w:ascii="宋体" w:hAnsi="宋体" w:eastAsia="宋体" w:cs="宋体"/>
                <w:b/>
                <w:bCs/>
                <w:sz w:val="18"/>
                <w:szCs w:val="18"/>
              </w:rPr>
            </w:pPr>
            <w:r/>
            <w:bookmarkStart w:id="178" w:name="OLE_LINK1"/>
            <w:r>
              <w:rPr>
                <w:rFonts w:hint="eastAsia" w:ascii="宋体" w:hAnsi="宋体" w:eastAsia="宋体" w:cs="宋体"/>
                <w:b/>
                <w:bCs/>
                <w:sz w:val="18"/>
                <w:szCs w:val="18"/>
              </w:rPr>
              <w:t xml:space="preserve">序号</w:t>
            </w:r>
            <w:r/>
          </w:p>
        </w:tc>
        <w:tc>
          <w:tcPr>
            <w:tcW w:w="493"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项目名称</w:t>
            </w:r>
            <w:r/>
          </w:p>
        </w:tc>
        <w:tc>
          <w:tcPr>
            <w:tcW w:w="3522" w:type="pct"/>
            <w:vAlign w:val="center"/>
            <w:textDirection w:val="lrTb"/>
            <w:noWrap w:val="false"/>
          </w:tcPr>
          <w:p>
            <w:pPr>
              <w:jc w:val="left"/>
              <w:spacing w:line="300" w:lineRule="exact"/>
              <w:rPr>
                <w:rFonts w:ascii="宋体" w:hAnsi="宋体" w:eastAsia="宋体" w:cs="宋体"/>
                <w:b/>
                <w:bCs/>
                <w:sz w:val="18"/>
                <w:szCs w:val="18"/>
              </w:rPr>
            </w:pPr>
            <w:r>
              <w:rPr>
                <w:rFonts w:hint="eastAsia" w:ascii="宋体" w:hAnsi="宋体" w:eastAsia="宋体" w:cs="宋体"/>
                <w:b/>
                <w:bCs/>
                <w:sz w:val="18"/>
                <w:szCs w:val="18"/>
              </w:rPr>
              <w:t xml:space="preserve">技术参数</w:t>
            </w:r>
            <w:r/>
          </w:p>
        </w:tc>
        <w:tc>
          <w:tcPr>
            <w:tcW w:w="352"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单位</w:t>
            </w:r>
            <w:r/>
          </w:p>
        </w:tc>
        <w:tc>
          <w:tcPr>
            <w:tcW w:w="281"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数量</w:t>
            </w:r>
            <w:r/>
          </w:p>
        </w:tc>
      </w:tr>
      <w:tr>
        <w:trPr/>
        <w:tc>
          <w:tcPr>
            <w:gridSpan w:val="3"/>
            <w:tcW w:w="4367" w:type="pct"/>
            <w:vAlign w:val="center"/>
            <w:textDirection w:val="lrTb"/>
            <w:noWrap w:val="false"/>
          </w:tcPr>
          <w:p>
            <w:pPr>
              <w:jc w:val="left"/>
              <w:spacing w:line="300" w:lineRule="exact"/>
              <w:rPr>
                <w:rFonts w:ascii="宋体" w:hAnsi="宋体" w:eastAsia="宋体" w:cs="宋体"/>
                <w:b/>
                <w:bCs/>
                <w:sz w:val="18"/>
                <w:szCs w:val="18"/>
              </w:rPr>
            </w:pPr>
            <w:r/>
            <w:bookmarkStart w:id="179" w:name="RANGE!A3"/>
            <w:r>
              <w:rPr>
                <w:rFonts w:hint="eastAsia" w:ascii="宋体" w:hAnsi="宋体" w:eastAsia="宋体" w:cs="宋体"/>
                <w:b/>
                <w:bCs/>
                <w:sz w:val="18"/>
                <w:szCs w:val="18"/>
              </w:rPr>
              <w:t xml:space="preserve">一、报告厅</w:t>
            </w:r>
            <w:bookmarkEnd w:id="179"/>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gridSpan w:val="3"/>
            <w:tcW w:w="4367" w:type="pct"/>
            <w:vAlign w:val="center"/>
            <w:textDirection w:val="lrTb"/>
            <w:noWrap w:val="false"/>
          </w:tcPr>
          <w:p>
            <w:pPr>
              <w:jc w:val="left"/>
              <w:spacing w:line="300" w:lineRule="exact"/>
              <w:rPr>
                <w:rFonts w:ascii="宋体" w:hAnsi="宋体" w:eastAsia="宋体" w:cs="宋体"/>
                <w:b/>
                <w:bCs/>
                <w:sz w:val="18"/>
                <w:szCs w:val="18"/>
              </w:rPr>
            </w:pPr>
            <w:r>
              <w:rPr>
                <w:rFonts w:hint="eastAsia" w:ascii="宋体" w:hAnsi="宋体" w:eastAsia="宋体" w:cs="宋体"/>
                <w:b/>
                <w:bCs/>
                <w:sz w:val="18"/>
                <w:szCs w:val="18"/>
              </w:rPr>
              <w:t xml:space="preserve">A、扩声系统</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线阵音箱1</w:t>
            </w:r>
            <w:r/>
          </w:p>
        </w:tc>
        <w:tc>
          <w:tcPr>
            <w:tcW w:w="3522" w:type="pct"/>
            <w:vAlign w:val="center"/>
            <w:textDirection w:val="lrTb"/>
            <w:noWrap w:val="false"/>
          </w:tcPr>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1.音箱类型为二分频线性阵列全频音箱</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2.低频扬声器：10"×2，功率≥600W，标称阻抗：≤8Ω</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3.高频扬声器：扬声器≥75mm（3"），压缩驱动器*1，水平覆盖角(-6dB)≥90°，垂直覆盖角(-6dB)≥10°。</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4.频率范围等同或优于65Hz-20KHz，灵敏度≥102dB (1M/1W )</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线阵音箱2</w:t>
            </w:r>
            <w:r/>
          </w:p>
        </w:tc>
        <w:tc>
          <w:tcPr>
            <w:tcW w:w="3522" w:type="pct"/>
            <w:vAlign w:val="center"/>
            <w:textDirection w:val="lrTb"/>
            <w:noWrap w:val="false"/>
          </w:tcPr>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1.音箱类型为低频音箱，低频扬声器：≥18"x1。</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2.功率≥800W，标称阻抗：≤8Ω。</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3.频率范围等同或优于40Hz-400Hz，灵敏度≥100dB (1M/1W)。</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支架1</w:t>
            </w:r>
            <w:r/>
          </w:p>
        </w:tc>
        <w:tc>
          <w:tcPr>
            <w:tcW w:w="3522" w:type="pct"/>
            <w:vAlign w:val="center"/>
            <w:textDirection w:val="lrTb"/>
            <w:noWrap w:val="false"/>
          </w:tcPr>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线阵音箱支架：满足现场承重要求，并做好防锈、防腐</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支架2</w:t>
            </w:r>
            <w:r/>
          </w:p>
        </w:tc>
        <w:tc>
          <w:tcPr>
            <w:tcW w:w="3522" w:type="pct"/>
            <w:vAlign w:val="center"/>
            <w:textDirection w:val="lrTb"/>
            <w:noWrap w:val="false"/>
          </w:tcPr>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1.葫芦架1套，承重：≥2吨。</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2.材质：国标G80级锰钢；</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3.表面处理：淬火工艺+镀锌。</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4.链条破断应力：≥800Mpa。</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5.刹车系统：双重干式；</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6.轴承：滚针轴承。</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专业音箱1</w:t>
            </w:r>
            <w:r/>
          </w:p>
        </w:tc>
        <w:tc>
          <w:tcPr>
            <w:tcW w:w="3522" w:type="pct"/>
            <w:vAlign w:val="center"/>
            <w:textDirection w:val="lrTb"/>
            <w:noWrap w:val="false"/>
          </w:tcPr>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1.阻抗≤8Ω</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2.频响等同或优于50Hz~20KHz</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3.额定功率≥350W</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4.灵敏度≥99dB/W/M</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5.水平覆盖角≥60°，垂直覆盖角≥80°</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6.高音单元≥1.7"压缩高音单元×1</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7.低音单元≥12"低音×1</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专业音箱2</w:t>
            </w:r>
            <w:r/>
          </w:p>
        </w:tc>
        <w:tc>
          <w:tcPr>
            <w:tcW w:w="3522" w:type="pct"/>
            <w:vAlign w:val="center"/>
            <w:textDirection w:val="lrTb"/>
            <w:noWrap w:val="false"/>
          </w:tcPr>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1.阻抗≤8Ω</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2.频响等同或优于50Hz-20KHz</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3.额定功率≥400W</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4.灵敏度≥99dB/W/M</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5.水平覆盖角≥60°，垂直覆盖角≥80°</w:t>
            </w:r>
            <w:r/>
          </w:p>
          <w:p>
            <w:pPr>
              <w:jc w:val="left"/>
              <w:spacing w:line="300" w:lineRule="exact"/>
              <w:rPr>
                <w:rFonts w:ascii="宋体" w:hAnsi="宋体" w:eastAsia="宋体" w:cs="宋体"/>
                <w:sz w:val="18"/>
                <w:szCs w:val="18"/>
              </w:rPr>
            </w:pPr>
            <w:r>
              <w:rPr>
                <w:rFonts w:hint="eastAsia" w:ascii="宋体" w:hAnsi="宋体" w:eastAsia="宋体" w:cs="宋体"/>
                <w:sz w:val="18"/>
                <w:szCs w:val="18"/>
              </w:rPr>
              <w:t xml:space="preserve">6.高音≥1.7"压缩高音单元×1；低音：12"低音×1</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专业音箱3</w:t>
            </w:r>
            <w:r/>
          </w:p>
        </w:tc>
        <w:tc>
          <w:tcPr>
            <w:tcW w:w="3522" w:type="pct"/>
            <w:vAlign w:val="center"/>
            <w:textDirection w:val="lrTb"/>
            <w:noWrap w:val="false"/>
          </w:tcPr>
          <w:p>
            <w:pPr>
              <w:numPr>
                <w:ilvl w:val="0"/>
                <w:numId w:val="7"/>
              </w:num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阻抗：≤8Ω</w:t>
            </w:r>
            <w:r/>
          </w:p>
          <w:p>
            <w:pPr>
              <w:numPr>
                <w:ilvl w:val="0"/>
                <w:numId w:val="7"/>
              </w:num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频响等同或优于40Hz~400Hz</w:t>
            </w:r>
            <w:r/>
          </w:p>
          <w:p>
            <w:pPr>
              <w:numPr>
                <w:ilvl w:val="0"/>
                <w:numId w:val="7"/>
              </w:num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额定功率≥600W</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4.灵敏度≥99dB/W/M</w:t>
            </w:r>
            <w:r/>
          </w:p>
          <w:p>
            <w:pPr>
              <w:jc w:val="left"/>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5.低音：≥18"低音×1</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专业音箱4</w:t>
            </w:r>
            <w:r/>
          </w:p>
        </w:tc>
        <w:tc>
          <w:tcPr>
            <w:tcW w:w="3522" w:type="pct"/>
            <w:vAlign w:val="center"/>
            <w:textDirection w:val="lrTb"/>
            <w:noWrap w:val="false"/>
          </w:tcPr>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1.阻抗≤8Ω</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2.频响等同或优于60Hz~20KHz</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3.额定功率≥200W</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4.灵敏度≥96dB/W/M</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5.水平覆盖角≥60°，垂直覆盖角≥80°</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6.高音单元≥1.4"压缩高音单元×1</w:t>
            </w:r>
            <w:r/>
          </w:p>
          <w:p>
            <w:pPr>
              <w:jc w:val="left"/>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7.低音单元≥8"低音×1</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专业功放1</w:t>
            </w:r>
            <w:r/>
          </w:p>
        </w:tc>
        <w:tc>
          <w:tcPr>
            <w:tcW w:w="3522" w:type="pct"/>
            <w:vAlign w:val="center"/>
            <w:textDirection w:val="lrTb"/>
            <w:noWrap w:val="false"/>
          </w:tcPr>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1.≤1U机柜式，具有PFC+开关电源+D类数字功放功能。</w:t>
            </w:r>
            <w:r>
              <w:rPr>
                <w:rFonts w:hint="eastAsia" w:ascii="宋体" w:hAnsi="宋体" w:eastAsia="宋体" w:cs="宋体"/>
                <w:color w:val="000000"/>
                <w:sz w:val="18"/>
                <w:szCs w:val="18"/>
              </w:rPr>
              <w:br/>
            </w:r>
            <w:r>
              <w:rPr>
                <w:rFonts w:ascii="宋体" w:hAnsi="宋体" w:eastAsia="宋体" w:cs="宋体"/>
                <w:color w:val="000000"/>
                <w:sz w:val="18"/>
                <w:szCs w:val="18"/>
              </w:rPr>
              <w:t xml:space="preserve">2</w:t>
            </w:r>
            <w:r>
              <w:rPr>
                <w:rFonts w:hint="eastAsia" w:ascii="宋体" w:hAnsi="宋体" w:eastAsia="宋体" w:cs="宋体"/>
                <w:color w:val="000000"/>
                <w:sz w:val="18"/>
                <w:szCs w:val="18"/>
              </w:rPr>
              <w:t xml:space="preserve">.具有开关电源输出电压自启停动态节能的功能，自适应动态功率高效转换功能。支持过压保护、欠压保护、过流保护、输出短路保护、温度压限、信号压限、温度自动控风扇等功能。</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3</w:t>
            </w:r>
            <w:r>
              <w:rPr>
                <w:rFonts w:hint="eastAsia" w:ascii="宋体" w:hAnsi="宋体" w:eastAsia="宋体" w:cs="宋体"/>
                <w:color w:val="000000"/>
                <w:sz w:val="18"/>
                <w:szCs w:val="18"/>
              </w:rPr>
              <w:t xml:space="preserve">.XLR平衡式输入/XLR平衡式LINK输出；SPEAKON音响插座输出。</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4</w:t>
            </w:r>
            <w:r>
              <w:rPr>
                <w:rFonts w:hint="eastAsia" w:ascii="宋体" w:hAnsi="宋体" w:eastAsia="宋体" w:cs="宋体"/>
                <w:color w:val="000000"/>
                <w:sz w:val="18"/>
                <w:szCs w:val="18"/>
              </w:rPr>
              <w:t xml:space="preserve">.具有MONO/STEREO/BRIDGE三种模式可选择切换。</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5</w:t>
            </w:r>
            <w:r>
              <w:rPr>
                <w:rFonts w:hint="eastAsia" w:ascii="宋体" w:hAnsi="宋体" w:eastAsia="宋体" w:cs="宋体"/>
                <w:color w:val="000000"/>
                <w:sz w:val="18"/>
                <w:szCs w:val="18"/>
              </w:rPr>
              <w:t xml:space="preserve">.灵敏度1V/2V可选择切换。</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6</w:t>
            </w:r>
            <w:r>
              <w:rPr>
                <w:rFonts w:hint="eastAsia" w:ascii="宋体" w:hAnsi="宋体" w:eastAsia="宋体" w:cs="宋体"/>
                <w:color w:val="000000"/>
                <w:sz w:val="18"/>
                <w:szCs w:val="18"/>
              </w:rPr>
              <w:t xml:space="preserve">.带温控风机，开机即转，随着温度升高风扇加速。</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7</w:t>
            </w:r>
            <w:r>
              <w:rPr>
                <w:rFonts w:hint="eastAsia" w:ascii="宋体" w:hAnsi="宋体" w:eastAsia="宋体" w:cs="宋体"/>
                <w:color w:val="000000"/>
                <w:sz w:val="18"/>
                <w:szCs w:val="18"/>
              </w:rPr>
              <w:t xml:space="preserve">.输出功率：1KHz/THD≤1％；连续功率：立体声8Ω×2：≥2*1000W；立体声4Ω×2：≥2*1700W；立体声2Ω×2：≥2*2900W；桥接16Ω：≥2000W；桥接8Ω：≥3400W；桥接4Ω：≥5800W。</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专业功放2</w:t>
            </w:r>
            <w:r/>
          </w:p>
        </w:tc>
        <w:tc>
          <w:tcPr>
            <w:tcW w:w="3522" w:type="pct"/>
            <w:vAlign w:val="center"/>
            <w:textDirection w:val="lrTb"/>
            <w:noWrap/>
          </w:tcPr>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1.</w:t>
            </w:r>
            <w:r>
              <w:rPr>
                <w:rFonts w:hint="eastAsia" w:ascii="宋体" w:hAnsi="宋体" w:eastAsia="宋体" w:cs="宋体"/>
                <w:color w:val="000000"/>
                <w:sz w:val="18"/>
                <w:szCs w:val="18"/>
              </w:rPr>
              <w:t xml:space="preserve">≤1U机柜式，具有PFC+开关电源+D类数字功放功能。</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2.开机软启动功能，软启动过程中电源需求缓慢上升，减少对电网和其他电子设备的电</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流冲击。</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3.采用数字功放双环路压限保护电路，避免开机瞬间的大电流冲击扬声器，减少对扬声器的损害风险，为功放全方位系统保护。</w:t>
            </w:r>
            <w:r/>
          </w:p>
          <w:p>
            <w:pPr>
              <w:jc w:val="left"/>
              <w:spacing w:line="30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4.采用开关电源输出电压自启停动态节能的功能，自适应动态功率高效转换功能。</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5</w:t>
            </w:r>
            <w:r>
              <w:rPr>
                <w:rFonts w:hint="eastAsia" w:ascii="宋体" w:hAnsi="宋体" w:eastAsia="宋体" w:cs="宋体"/>
                <w:color w:val="000000"/>
                <w:sz w:val="18"/>
                <w:szCs w:val="18"/>
              </w:rPr>
              <w:t xml:space="preserve">.XLR平衡式输入/XLR 平衡式LINK输出；SPEAKON音响插座输出。</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6</w:t>
            </w:r>
            <w:r>
              <w:rPr>
                <w:rFonts w:hint="eastAsia" w:ascii="宋体" w:hAnsi="宋体" w:eastAsia="宋体" w:cs="宋体"/>
                <w:color w:val="000000"/>
                <w:sz w:val="18"/>
                <w:szCs w:val="18"/>
              </w:rPr>
              <w:t xml:space="preserve">.MONO/STEREO/BRIDGE三种模式可选择切换。</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7</w:t>
            </w:r>
            <w:r>
              <w:rPr>
                <w:rFonts w:hint="eastAsia" w:ascii="宋体" w:hAnsi="宋体" w:eastAsia="宋体" w:cs="宋体"/>
                <w:color w:val="000000"/>
                <w:sz w:val="18"/>
                <w:szCs w:val="18"/>
              </w:rPr>
              <w:t xml:space="preserve">.灵敏度1V/2V可选择切换。</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8</w:t>
            </w:r>
            <w:r>
              <w:rPr>
                <w:rFonts w:hint="eastAsia" w:ascii="宋体" w:hAnsi="宋体" w:eastAsia="宋体" w:cs="宋体"/>
                <w:color w:val="000000"/>
                <w:sz w:val="18"/>
                <w:szCs w:val="18"/>
              </w:rPr>
              <w:t xml:space="preserve">.带温控风机，开机即转，随着温度长高风扇加速。</w:t>
            </w:r>
            <w:r/>
          </w:p>
          <w:p>
            <w:pPr>
              <w:jc w:val="left"/>
              <w:spacing w:line="300" w:lineRule="exact"/>
              <w:rPr>
                <w:rFonts w:ascii="宋体" w:hAnsi="宋体" w:eastAsia="宋体" w:cs="宋体"/>
                <w:color w:val="000000"/>
                <w:sz w:val="18"/>
                <w:szCs w:val="18"/>
              </w:rPr>
            </w:pPr>
            <w:r>
              <w:rPr>
                <w:rFonts w:ascii="宋体" w:hAnsi="宋体" w:eastAsia="宋体" w:cs="宋体"/>
                <w:color w:val="000000"/>
                <w:sz w:val="18"/>
                <w:szCs w:val="18"/>
              </w:rPr>
              <w:t xml:space="preserve">9</w:t>
            </w:r>
            <w:r>
              <w:rPr>
                <w:rFonts w:hint="eastAsia" w:ascii="宋体" w:hAnsi="宋体" w:eastAsia="宋体" w:cs="宋体"/>
                <w:color w:val="000000"/>
                <w:sz w:val="18"/>
                <w:szCs w:val="18"/>
              </w:rPr>
              <w:t xml:space="preserve">.输出功率：1KHz/THD≤1％；连续功率：立体声8Ω×2：2*1200W；立体声4Ω×2：≥2*1900W；立体声2Ω×2：≥2*3200W；桥接16Ω：≥2400W；桥接8Ω：≥3800W；桥接4Ω：≥6400W；</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专业功放3</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1.≤1U机柜式；具有PFC+开关电源+D类数字功放功能；输出功率：立体声@8Ω：≥500W×2；立体声@4Ω：≥850W×2；桥接@8Ω：≥1700W。</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2.开关电源具有LLC谐振电源短路保护电路和D类数字功放一体模块化功能，保证半桥LLC开关电源稳定性和可靠性。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3.支持开机软启动功能，软启动过程中电源需求缓慢上升，减少对电网和其他电子设备的电流冲击。</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4.开关电源内置EMI电路，有效的抑制电源谐波。</w:t>
            </w:r>
            <w:r>
              <w:rPr>
                <w:rFonts w:hint="eastAsia" w:ascii="宋体" w:hAnsi="宋体" w:eastAsia="宋体" w:cs="宋体"/>
                <w:color w:val="000000"/>
                <w:sz w:val="18"/>
                <w:szCs w:val="18"/>
              </w:rPr>
              <w:br/>
            </w:r>
            <w:r>
              <w:rPr>
                <w:rFonts w:ascii="宋体" w:hAnsi="宋体" w:eastAsia="宋体" w:cs="宋体"/>
                <w:color w:val="000000"/>
                <w:sz w:val="18"/>
                <w:szCs w:val="18"/>
              </w:rPr>
              <w:t xml:space="preserve">5</w:t>
            </w:r>
            <w:r>
              <w:rPr>
                <w:rFonts w:hint="eastAsia" w:ascii="宋体" w:hAnsi="宋体" w:eastAsia="宋体" w:cs="宋体"/>
                <w:color w:val="000000"/>
                <w:sz w:val="18"/>
                <w:szCs w:val="18"/>
              </w:rPr>
              <w:t xml:space="preserve">.数字功放电源自适应音频调整节能功能，实现智能削峰限幅器，控制功率模块及扬声器系统在安全范围内工作。</w:t>
            </w:r>
            <w:r>
              <w:rPr>
                <w:rFonts w:hint="eastAsia" w:ascii="宋体" w:hAnsi="宋体" w:eastAsia="宋体" w:cs="宋体"/>
                <w:color w:val="000000"/>
                <w:sz w:val="18"/>
                <w:szCs w:val="18"/>
              </w:rPr>
              <w:br/>
            </w:r>
            <w:r>
              <w:rPr>
                <w:rFonts w:ascii="宋体" w:hAnsi="宋体" w:eastAsia="宋体" w:cs="宋体"/>
                <w:color w:val="000000"/>
                <w:sz w:val="18"/>
                <w:szCs w:val="18"/>
              </w:rPr>
              <w:t xml:space="preserve">6</w:t>
            </w:r>
            <w:r>
              <w:rPr>
                <w:rFonts w:hint="eastAsia" w:ascii="宋体" w:hAnsi="宋体" w:eastAsia="宋体" w:cs="宋体"/>
                <w:color w:val="000000"/>
                <w:sz w:val="18"/>
                <w:szCs w:val="18"/>
              </w:rPr>
              <w:t xml:space="preserve">.MONO/STEREO/BRIDGE三种模式可选择切换。</w:t>
            </w:r>
            <w:r>
              <w:rPr>
                <w:rFonts w:hint="eastAsia" w:ascii="宋体" w:hAnsi="宋体" w:eastAsia="宋体" w:cs="宋体"/>
                <w:color w:val="000000"/>
                <w:sz w:val="18"/>
                <w:szCs w:val="18"/>
              </w:rPr>
              <w:br/>
            </w:r>
            <w:r>
              <w:rPr>
                <w:rFonts w:ascii="宋体" w:hAnsi="宋体" w:eastAsia="宋体" w:cs="宋体"/>
                <w:color w:val="000000"/>
                <w:sz w:val="18"/>
                <w:szCs w:val="18"/>
              </w:rPr>
              <w:t xml:space="preserve">7</w:t>
            </w:r>
            <w:r>
              <w:rPr>
                <w:rFonts w:hint="eastAsia" w:ascii="宋体" w:hAnsi="宋体" w:eastAsia="宋体" w:cs="宋体"/>
                <w:color w:val="000000"/>
                <w:sz w:val="18"/>
                <w:szCs w:val="18"/>
              </w:rPr>
              <w:t xml:space="preserve">.开机软启动，防止开机时向电网吸收大电流，干扰其它用电设备。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10.内置六大保护电路模块，为功放的可靠性保驾护航。</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专业功放4</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1.双通道大功率专业数字功放。</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2.功放具有直流、短路、过载、过热保护。</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3.具备信号、功率、温度等压限功能。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4.灵敏度支持≥1V/2V，可选择切换。</w:t>
            </w:r>
            <w:r>
              <w:rPr>
                <w:rFonts w:hint="eastAsia" w:ascii="宋体" w:hAnsi="宋体" w:eastAsia="宋体" w:cs="宋体"/>
                <w:color w:val="000000"/>
                <w:sz w:val="18"/>
                <w:szCs w:val="18"/>
              </w:rPr>
              <w:br/>
            </w:r>
            <w:r>
              <w:rPr>
                <w:rFonts w:hint="eastAsia" w:ascii="宋体" w:hAnsi="宋体" w:eastAsia="宋体" w:cs="宋体"/>
                <w:sz w:val="18"/>
                <w:szCs w:val="18"/>
              </w:rPr>
              <w:t xml:space="preserve">5</w:t>
            </w:r>
            <w:r>
              <w:rPr>
                <w:rFonts w:ascii="宋体" w:hAnsi="宋体" w:eastAsia="宋体" w:cs="宋体"/>
                <w:sz w:val="18"/>
                <w:szCs w:val="18"/>
              </w:rPr>
              <w:t xml:space="preserve">.输出功率：立体声@8Ω：700W×2；立体声@4Ω：1000W×2；桥接@16Ω：1400W；桥接@8Ω：2000W</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6.电压增益 (@1KHz) 等同或优于37.5dB；输入阻抗 ≤ 10K Ω 非平衡、20KΩ 平衡；THD+N(@1/8功率下） ≤0.01％；信噪比 (A计权) ≥102dB；</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专业功放5</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1.≤1U机柜式，具有PFC+开关电源+D类数字功放功能。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2.开机软启动功能，软启动过程中电源需求缓慢上升，减少对电网和其他电子设备的电流冲击。</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3.采用数字功放双环路压限保护电路，避免开机瞬间的大电流冲击扬声器，减少对扬声器的损害风险，为功放全方位系统保护。</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4.采用开关电源输出电压自启停动态节能的功能，自适应动态功率高效转换功能。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5.支持过压保护、欠压保护、过流保护、输出短路保护、温度压限、信号压限、温度自动控风扇等功能，很大程度提高功放稳定性和可靠性。</w:t>
            </w:r>
            <w:r/>
          </w:p>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6.XLR平衡式输入/XLR 平衡式LINK输出；SPEAKON音响插座输出。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7.提供不少于MONO/STEREO/BRIDGE三种模式可选择切换。</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8.灵敏度1V/2V可选择切换。</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9.带温控风机，开机即转，随着温度长高风扇加速。</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ascii="宋体" w:hAnsi="宋体" w:eastAsia="宋体" w:cs="宋体"/>
                <w:color w:val="000000"/>
                <w:sz w:val="18"/>
                <w:szCs w:val="18"/>
              </w:rPr>
              <w:t xml:space="preserve">0</w:t>
            </w:r>
            <w:r>
              <w:rPr>
                <w:rFonts w:hint="eastAsia" w:ascii="宋体" w:hAnsi="宋体" w:eastAsia="宋体" w:cs="宋体"/>
                <w:color w:val="000000"/>
                <w:sz w:val="18"/>
                <w:szCs w:val="18"/>
              </w:rPr>
              <w:t xml:space="preserve">.输出功率1KHz/THD≤1％；连续功率：立体声8Ω×2：2*1200W；立体声4Ω×2：≥2*1900W；立体声2Ω×2：≥2*3200W；桥接16Ω：≥2400W；桥接8Ω：≥3800W；桥接4Ω：≥6400W；</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专业功放6</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1.≤1U机柜式，具有D类数字功放功能。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2.标准XLR输入接口，和LINK输出口。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3.电源采用开关电源技术，效率高，有效的抑制电源谐波。</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4.内置智能削峰限幅器，支持开机软启动，防止开机时向电网吸收大电流，干扰其它用电设备。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5.具有：过压保护，欠压保护，过流保护，直流保护，输出短路保护，温控风扇等功能。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6.输出功率：立体声@8Ω：≥350W×2；立体声@4Ω：≥600W×2。</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支架3</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音箱支架</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数字调音台</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1.具有≥10英寸1280x800电容触摸屏、数字编码器以及按键构成的操作面板。</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2.具有≥17个电动推子，电动推子可操控：≥1个LR主声道推子、≥16个通道推子。</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3.支持中英文界面切换，且无需重启。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4.内置USB录音、放音功能。能够识别USB电子盘内的中英文歌曲名，具备快进、下一曲、快速暂停等功能；且支持播放APE、FLAC、MP3、WAV等音频格式。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5.内置≥16个通道独立的反馈抑制器，内置≥16路自动混音（增益共享型）。</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6.支持iPad触摸屏全功能控制，实时数据同步；支持≥8个终端同时控制。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7.可通过网络或者USB升级ARM固件、DSP固件。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8.每个输入通道具有≥4段参数均衡、噪声门、高低通、压缩、反相。每个输出通道具有≥8段参数均衡、高低通、压缩、反相、延时器。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9.模拟输入≥24CH ( MIC/Line)；输出通道支持L/R、10BUS、HeadPhone(L/R)，10BUS混音总线可选择推子前、推子后（PRE/POST）。</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10.支持≥100组场景预设功能，可导出、导入USB存储器，便于数据备份；支持32个PEQ模式存储。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11.内置信号发生器：正弦波、粉红噪声、白噪声。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12.支持通道参数拷贝功能，相同的通道快速复制数据，通道名称可自定义。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13.接线方式：平衡式输入、输出卡侬。</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14.支持≥8个推子编组、≥8个用户自定义按键、≥4个快速静音组按键。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15.具有面板锁定按键，防止误操作。</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音频处理器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后面板具有≥8路线路音频凤凰端子平衡输入接口VN.XY32912Z（具有48V幻象供电）、≥8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2.输入通道支持前级放大、信号发生</w:t>
            </w:r>
            <w:r>
              <w:rPr>
                <w:rFonts w:hint="eastAsia" w:ascii="宋体" w:hAnsi="宋体" w:eastAsia="宋体" w:cs="宋体"/>
                <w:color w:val="000000"/>
                <w:sz w:val="18"/>
                <w:szCs w:val="18"/>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3.具有矩阵增益调节功能，每个输入通道参与混音的增益可调，增益调节范围等同或优于-72db到12db。</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音频处理器具有跨平台软件，可运行的操作系统版本≥4种，包括至少支持银河麒麟桌面操作系统（兆芯版）、银河麒麟桌面操作系统（飞腾版）、统信UOS、Ubuntu桌面版等操作系统。（投标时提供功能截图和具有CMA或CNAS标识的检测报告复印件并加盖投标人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5.产品具有PC客户端、手机移动端、安卓平板端不同控制方式，可以通同时登入APP软件、PC客户端同时连接设备，并实现多端数据的同步。</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6.设备具有编码旋钮和IPS屏幕，可用于控制和配置设备静音，增益，场景；IPS屏幕能够显示IP地址，输入和输出通道的实时电平。</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7.具有设备定位功能，客户端一键定位局域网内同类设备，被定位的设备会显示定位信息。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8.设备具有统一集中控制功能，支持多台设备通过软件集中控制。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18</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抑制器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1.基于啸叫检测门限更新法，具有移频+陷波反馈抑制功能，可以使用≥48个可编程陷波点。</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3.具有设备定位，PC客户端具有一键定位局域网内同类设备功能，被定位到的设备会在显示屏上显示定位信息。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4.设备具有统一集中控制功能，支持多台设备通过软件集中控制。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5.支持多客户端数据同步，≥2个客户端以上连接混音器设备时，可实现多端数据同步。</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电源管理器1</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1.配备LCD显示屏，支持显示温度信息，实时输入电压信息、时间信息、IP信息，定时任务信息。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2.具有≥8路电源输出插座（≥4路10A、≥4路16A的插座规格），总输出电流≥30A，支持实时监控插座功率。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3.具有≥2个10M/100M网口，≥2路RS-485接口，≥1路USB接口提供照明灯供电；配备≥1个监听扬声器，支持人声报警提示。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4.支持过载、短路保护功能；支持连接PC可视化界面进行远程操控；支持网络远程固件升级，支持主从机级联，支持通过一路网口接入局域网使用软件控制所有级联设备。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5.具备对每一路电源输出进行定时编程，支持每路开关时序间隔动作延迟时间调节设置。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6.支持实时检测设备温度，支持拓展外接温湿度传感器，显示外部环境温湿度。</w:t>
            </w:r>
            <w:r>
              <w:rPr>
                <w:rFonts w:hint="eastAsia" w:ascii="宋体" w:hAnsi="宋体" w:eastAsia="宋体" w:cs="宋体"/>
                <w:color w:val="000000"/>
                <w:sz w:val="18"/>
                <w:szCs w:val="18"/>
              </w:rPr>
              <w:br/>
            </w:r>
            <w:r>
              <w:rPr>
                <w:rFonts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.支持电压、电流或温湿度超过限定值播放相应的人声报警，恢复正常时自动停止。</w:t>
            </w:r>
            <w:r>
              <w:rPr>
                <w:rFonts w:hint="eastAsia" w:ascii="宋体" w:hAnsi="宋体" w:eastAsia="宋体" w:cs="宋体"/>
                <w:color w:val="000000"/>
                <w:sz w:val="18"/>
                <w:szCs w:val="18"/>
              </w:rPr>
              <w:br/>
            </w:r>
            <w:r>
              <w:rPr>
                <w:rFonts w:ascii="宋体" w:hAnsi="宋体" w:eastAsia="宋体" w:cs="宋体"/>
                <w:color w:val="000000"/>
                <w:sz w:val="18"/>
                <w:szCs w:val="18"/>
              </w:rPr>
              <w:t xml:space="preserve">8</w:t>
            </w:r>
            <w:r>
              <w:rPr>
                <w:rFonts w:hint="eastAsia" w:ascii="宋体" w:hAnsi="宋体" w:eastAsia="宋体" w:cs="宋体"/>
                <w:color w:val="000000"/>
                <w:sz w:val="18"/>
                <w:szCs w:val="18"/>
              </w:rPr>
              <w:t xml:space="preserve">.支持通过主设备电源锁可一键开启或关闭所有从设备；支持独立控制每一路电源输出，支持一键全开或全关；支持一键紧急打开或者关闭全部电源。</w:t>
            </w:r>
            <w:r>
              <w:rPr>
                <w:rFonts w:hint="eastAsia" w:ascii="宋体" w:hAnsi="宋体" w:eastAsia="宋体" w:cs="宋体"/>
                <w:color w:val="000000"/>
                <w:sz w:val="18"/>
                <w:szCs w:val="18"/>
              </w:rPr>
              <w:br/>
            </w:r>
            <w:r>
              <w:rPr>
                <w:rFonts w:ascii="宋体" w:hAnsi="宋体" w:eastAsia="宋体" w:cs="宋体"/>
                <w:color w:val="000000"/>
                <w:sz w:val="18"/>
                <w:szCs w:val="18"/>
              </w:rPr>
              <w:t xml:space="preserve">9</w:t>
            </w:r>
            <w:r>
              <w:rPr>
                <w:rFonts w:hint="eastAsia" w:ascii="宋体" w:hAnsi="宋体" w:eastAsia="宋体" w:cs="宋体"/>
                <w:color w:val="000000"/>
                <w:sz w:val="18"/>
                <w:szCs w:val="18"/>
              </w:rPr>
              <w:t xml:space="preserve">.支持PC界面控制、定时控制、手动控制、串口控制方式。</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20</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电源管理器2</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1.具有≥12路电源插座，支持≥6路10A的、≥6路16A的插座规格。</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2.每路有单独的滤波器。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3.前面板具有≥2路电源插座。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4.采用≥3芯单相的电源接线接口。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5.具备有数字电压指示功能，可实时的指示电网电压。</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6.支持密码锁定功能。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7.具有通道延时编辑功能，可以自定义修改通道间的延时时间。集成RS485远程控制功能，支持通过USB、RS485、RS232多样控制方式。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8.支持定时开关机任务的功能，定时时长最长可设置达≥12个月的定时开关机功能。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9.支持通过LINK口实现多台（同款）电源时序器级联；支持通过前面板按键设置设备地址码。</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电源管理器3</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2.当远程控制有效时同时控制后板ALARM（报警）端口导通以起到级联控制ALARM（报警）功能。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3.单个通道最大负载功率≥2200W，所有通道负载总功率≥6000W。输出连接器：多用途电源插座。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4.具有一路及以上USB输出接口。</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无线话筒1</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2.具有≥1台接收主机、≥2只手持发射机；频率范围等同或优于470MHz-510MHz、540MHz-590MHz、640MHz-690MHz、807MHz-830MHz四个频段使用。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自动静音功能，麦克风跌落、抛掷时，毫秒级自动静音，避免冲击声；实时监测设备姿态，静置≥5秒静音，≥8分钟关机，无需手动干预。（投标时提供具有CMA或CNAS标识的检测报告复印件并加盖投标人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5.具有多档位混响调节功能，混响效果≥15625个，效果占比、回响延时、混响幅度调节，三种音效各具有≥25档调节方式。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6.具有多频段均衡调节功能，均衡调节≥2197种，麦克风均衡器调节功能，具有高、中、低音三种调节档位，每种效果支持≥13档调节。</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7.具有长时间续航，发射机使用时长≥10小时。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8.具有ID码防串扰功能，采用32位唯一ID码，用于接收和发射配对，收发ID码必须相同才能对码，能够有效防止相同频率的信号相互串台。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9.接收机具有≥2个2.2英寸的TFT-LCD显示屏；发射机具有≥0.96英寸OLED显示屏，能够显示频率信息、音频加密状态、功率挡位、静音状态、电量格数信息。</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注：软件内嵌于无线话筒系统设备，话筒呼叫控制功能。.采用UHF超高频段双真分集接收，并采用PLL锁相环多信道频率合成技术。支持自动选讯接收方式。支持信道选择、频率可调、可设置主机与话筒配对。</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无线话筒2</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 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2.具有≥1台接收主机、≥2只头戴腰包；频率范围等同或优于470MHz-510MHz、540MHz-590MHz、640MHz-690MHz、807MHz-830MHz四个频段使用。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4.具有多档位混响调节功能，混响效果≥15625个，效果占比、回响延时、混响幅度调节，三种音效各具有≥25档调节方式。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5.具有多频段均衡调节功能，均衡调节≥2197种，麦克风均衡器调节功能，具有高、中、低音三种调节档位，每种效果支持≥13档调节。</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6.具有长时间续航，发射机连续使用时长≥10小时。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7.具有ID码防串扰功能，采用32位唯一ID码，用于接收和发射配对，收发ID码必须相同才能对码，能够有效防止相同频率的信号相互串台。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8.接收机具有≥2个2.2英寸的TFT-LCD显示屏；发射机具有≥0.96英寸OLED显示屏，能够显示频率信息、音频加密状态、功率挡位、静音状态、电量格数信息。</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注：软件内嵌于无线话筒系统设备，话筒呼叫控制功能。采用UHF超高频段双真分集接收，并采用PLL锁相环多信道频率合成技术。支持自动选讯接收方式。支持信道选择、频率可调、可设置主机与话筒配对。</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无线话筒3</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1.基于数字U段的传输技术，pi/4-DQPSK调制方式，采用国产主控芯片，传输距离≥80米，接收机具有≥8路平衡输出、≥2路非平衡混音输出；具有混响、均衡、智能静音、音频加密、功率调节功能。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2.具有≥1台接收主机、≥8台桌面式鹅颈咪杆发射机；频率范围等同或优于470MHz-510MHz、540MHz-590MHz、640MHz-690MHz、807MHz-830MHz四个频段使用。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3.接收机前面板具有≥8个LCD 显示屏、≥8个编码旋钮、≥8个频率扫描实体按键、≥8个红外对频实体按键、≥1个电源开关按键、≥1个二合一指示灯（红外发射管+对频指示灯）；后面板具有≥2个LINE-OUT接口、≥8个XLR-OUT接口、≥8个BNC接口、≥1个DC接口。桌面式发射机具有≥1个TYPE-C 充电口、≥1个3.5mm耳麦输入接口、≥1个OLED显示屏、≥1个电源开关按键，≥1个触摸开关麦按键。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4.具有多档位混响调节功能，混响效果≥15625个，效果占比、回响延时、混响幅度调节，三种音效各具有≥25档调节方式。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5.具有多频段均衡调节功能，均衡调节≥2197种，麦克风均衡器调节功能，具有高、中、低音三种调节档位，每种效果支持≥13档调节。</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6.具有ID码防串扰功能，采用32位唯一ID码，用于接收和发射配对，收发ID码必须相同才能对码，能够有效防止相同频率的信号相互串台。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7.接收机具有≥8个2.2英寸的TFT-LCD显示屏；发射机具有≥0.96英寸OLED显示屏，能够显示频率信息、音频加密状态、功率挡位、静音状态、电量格数信息。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8.桌面式发射机配置≥1颗容量2400mAh的锂电池，使用时长≥15小时；设备电池孔位≥4个，电池具有扩展性，通过拓展连续使用时长≥60小时。</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注：软件内嵌于无线话筒系统设备，话筒呼叫控制功能。采用UHF超高频段双真分集接收，并采用PLL锁相环多信道频率合成技术。支持自动选讯接收方式。支持信道选择、频率可调、可设置主机与话筒配对。</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话筒天线</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1.射频频率范围等同或优于470～950MHz</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2.驻波比：≤2.0</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3.输入阻抗：≤50Ω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4.指向性：≥180度指向</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天线分配器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1.具备≥2个天线输入接口，支持接收天线信号，实现分配多路射频信号的效果。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2.具备放大射频信号，补偿因信号功率被分配至多个输出而造成的插入损耗。</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3.具备≥2个天线级联接口，支持无限制级联分配器，可实现扩展无线话筒的目的。</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4.具备≥4个直流电源输出接口，支持给≥4台接收机供电，减少适配器数量和免去繁琐布线。</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天线放大器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1.频率范围：450-1000MHZ</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2.端子：BNC</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3.噪声：≤3dB</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4.增益：≥20dB</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28</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有线话筒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1.采用柱极式电容麦克风设计，具有良好的束状特性。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2.接口：平衡式XLR接口；方向特性：束状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3.支持单只麦克风或多只麦克风同时使用。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4.幻象供电：≥+48V</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支</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支架4</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满足现场使用</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rPr>
                <w:rFonts w:hint="eastAsia" w:ascii="宋体" w:hAnsi="宋体" w:eastAsia="宋体" w:cs="宋体"/>
                <w:b/>
                <w:bCs/>
                <w:sz w:val="18"/>
                <w:szCs w:val="18"/>
              </w:rPr>
              <w:t xml:space="preserve">B、信号管理系统</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无缝高清矩阵切换器</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2.采用板卡模块化设计，支持接入≥2块输入卡、≥2块输出卡、≥1块控制卡；通过定制配置各类相同或不同的输入输出卡可以组成单一接口类型或多接口类型的矩阵，如HDMI矩阵，DVI矩阵，VGA矩阵，YUV矩阵。</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3.支持无缝切换功能，切换过程无黑屏信号。</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4.输入输出分辨率支持≥4K@60Hz；支持断电记忆功能；系统内可存储多组预切换指令，调用时可以一键切换。</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5.支持模拟音频与HDMI内嵌音频选择输入、支持模拟音频与HDMI内嵌音频同时输出。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6.采用多线程通信技术，支持接入≥1块控制板卡，具有≥1路RS-232接口,≥1路RS-485接口,≥1路TCP/IP端口，支持扩展延长触控屏控制。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7.HDBaseT输入输出信号支持双向RS-232和双向IR 信号传输，可对RS-232和IR信号选择随视频信号切换，或分离切换模式。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9.采用无极缩放算法与视频编解码处理技术，支持画面色度、亮度、对比度、色温、伽马值等调节，支持HDR画质增强功能。</w:t>
            </w:r>
            <w:r/>
          </w:p>
          <w:p>
            <w:pPr>
              <w:jc w:val="left"/>
              <w:spacing w:line="300" w:lineRule="exact"/>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无缝高清矩阵切换内嵌软件：</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1.软件内嵌于高清混插矩阵切换系统，实现各类高清晰数字/模拟信号的处理、切换等功能。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2.分辨率支持≥4Kx2K的处理能力。</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3.支持信号无缝切换，切换过程无黑屏信号。</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4.支持通过专业的PC上位机管理软件控制。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5.通过矩阵切换信号或通过软件切换信号。</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HDMI无缝高清输入卡</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1.支持≥4路HDMI-A母接口和3.5mm音频座，支持模拟音频与HDMI内嵌音频选择输入；支持热插拔。</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2.支持快速无缝切换，无闪烁，无黑屏。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3.支持断电现场切换记忆保护功能，特有ESD静电保护功能。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4.兼容HDMI1.3a的标准，HDCP1.3协议，DVI1.0协议。支持分辨率≥1920X1200P@60。</w:t>
            </w:r>
            <w:r/>
          </w:p>
          <w:p>
            <w:pPr>
              <w:jc w:val="left"/>
              <w:spacing w:line="300" w:lineRule="exact"/>
              <w:widowControl/>
              <w:rPr>
                <w:rFonts w:ascii="宋体" w:hAnsi="宋体" w:eastAsia="宋体" w:cs="宋体"/>
                <w:b/>
                <w:color w:val="000000"/>
                <w:sz w:val="18"/>
                <w:szCs w:val="18"/>
              </w:rPr>
            </w:pPr>
            <w:r>
              <w:rPr>
                <w:rFonts w:hint="eastAsia" w:ascii="宋体" w:hAnsi="宋体" w:eastAsia="宋体" w:cs="宋体"/>
                <w:b/>
                <w:sz w:val="18"/>
                <w:szCs w:val="18"/>
              </w:rPr>
              <w:t xml:space="preserve">HDMI无缝高清输入卡内嵌软件</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1.软件内嵌于高清矩阵系统板卡设备，实现信号的处理功能。</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2.支持分辨率≥1920×1080P@60Hz的处理能力。</w:t>
            </w:r>
            <w:r/>
          </w:p>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3.通过矩阵切换信号或通过软件切换信号。</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HDMI无缝高清输出卡</w:t>
            </w:r>
            <w:r/>
          </w:p>
        </w:tc>
        <w:tc>
          <w:tcPr>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1.支持≥4路HDMI-A母接口和3.5mm音频座，支持模拟音频与HDMI内嵌音频同时输出。支持热插拔。</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2.支持快速无缝切换，无闪烁，无黑屏。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3.支持断电现场切换记忆保护功能，特有ESD静电保护功能。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4.兼容HDMI1.3a的标准，HDCP1.3协议，DVI1.0协议。支持倍线功能，分辨率支持≥1080P。</w:t>
            </w:r>
            <w:r/>
          </w:p>
          <w:p>
            <w:pPr>
              <w:jc w:val="left"/>
              <w:spacing w:line="300" w:lineRule="exact"/>
              <w:widowControl/>
              <w:rPr>
                <w:rFonts w:ascii="宋体" w:hAnsi="宋体" w:eastAsia="宋体" w:cs="宋体"/>
                <w:b/>
                <w:bCs/>
                <w:sz w:val="18"/>
                <w:szCs w:val="18"/>
              </w:rPr>
            </w:pPr>
            <w:r>
              <w:rPr>
                <w:rFonts w:hint="eastAsia" w:ascii="宋体" w:hAnsi="宋体" w:eastAsia="宋体" w:cs="宋体"/>
                <w:b/>
                <w:bCs/>
                <w:sz w:val="18"/>
                <w:szCs w:val="18"/>
              </w:rPr>
              <w:t xml:space="preserve">高清矩阵输出板卡内嵌软件</w:t>
            </w:r>
            <w:r/>
          </w:p>
          <w:p>
            <w:pPr>
              <w:jc w:val="left"/>
              <w:spacing w:line="300" w:lineRule="exact"/>
              <w:widowControl/>
              <w:rPr>
                <w:rFonts w:ascii="宋体" w:hAnsi="宋体" w:eastAsia="宋体" w:cs="宋体"/>
                <w:b/>
                <w:bCs/>
                <w:sz w:val="18"/>
                <w:szCs w:val="18"/>
              </w:rPr>
            </w:pPr>
            <w:r>
              <w:rPr>
                <w:rFonts w:hint="eastAsia" w:ascii="宋体" w:hAnsi="宋体" w:eastAsia="宋体" w:cs="宋体"/>
                <w:color w:val="000000"/>
                <w:sz w:val="18"/>
                <w:szCs w:val="18"/>
              </w:rPr>
              <w:t xml:space="preserve">1.软件内嵌于高清矩阵系统板卡设备，实现信号的处理功能。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2.支持分辨率≥1920×1080P@60Hz的处理能力。</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3.通过矩阵切换信号或通过软件切换信号。</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rPr>
                <w:rFonts w:hint="eastAsia" w:ascii="宋体" w:hAnsi="宋体" w:eastAsia="宋体" w:cs="宋体"/>
                <w:b/>
                <w:bCs/>
                <w:sz w:val="18"/>
                <w:szCs w:val="18"/>
              </w:rPr>
              <w:t xml:space="preserve">C、集中控制系统</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综合管理控制平台</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1.产品配置等于或优于Intel i3 10代处理器，内存≥8G，存储≥128G。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2.具有在线音乐库功能，用户能够自由选择自己喜欢的音乐并将其下载至设备上；内置智能音乐结构分析技术，实时生成音乐段落、节拍、速度、力度数据信息；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内置声卡和音乐播放器功能，无需额外增加音乐播放设备；内置在线音乐曲库，提供在线音乐供用户选择，用户能够自由选择自己喜欢的音乐并将其下载至设备上，通过音频结构分析技术，分析音频的前奏、上扬、下行、副歌、演唱副歌、连续段、尾奏、爆点等段落，根据段落自动调度灯光、视频、机械等设备，与现场音乐协调联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4.具有音乐编排功能，能够对不同音乐进行分类，并提供≥3种类型曲风编排；用户可以创建歌单，并将喜欢的歌曲添加到歌单中。</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5.具有联动控制功能，可提前预设输入场景模式，用户可以设置音量增减、播放、暂停、下一首、模式设置等功能，并提供OSC协议、485/232协议和BPM输出中控指令。</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具有联动控制模式输出功能，可提前预设输出场景模式，通过控制面板触发预设的模式；可根据歌曲BPM值与灯光、视频联动，使灯光、视频与歌曲的律动同步触发；提供OSC协议、485/232协议/BPM输出中控指令；具有中控图形化编程方式，用户可自定义界面图片、文本、数字、按钮、开关、下拉框、分组名称、边框颜色界面模块；支持OSC、UDP、485、232协议，双向通讯，可实时反馈控制状态。（投标时提供具有CMA或CNAS标识的检测报告复印件并加盖投标人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支持创建场景模式，可编辑模式名称，提前预设场景模式对应的歌曲或歌单、音频联动模式选择、视频联动模式选择；预设输入通道音量大小、≥8段EQ均衡调节、延时补偿功能；预设输出通道超低音、立体声、3D环绕、立体声子通道音量大小。（投标时提供具有CMA或CNAS标识的检测报告复印件并加盖投标人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8.设备接口：具有≥4路XLR音频输入接口和≥4路XLR音频输出接口；具有≥1路RS485、≥1路RS232；具有≥2路USB2.0；具有≥1路WAN接口、≥12路LAN接口；支持网络传输音频功能，支持≥10进16出音频传输通道。</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9.具有Android平板控制软件，可让用户进行高程度的定制化，支持UI界面、空间场景、操作功能的定制。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10.具有云端备份以及远程服务VN.XY32912Z，可通过互联网远程访问、控制设备。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11.具有SMPTE时间码功能（LTC）精确同步音频和视频信号；支持沉浸式环绕效果声技术，可以实现≥64通道的沉浸式环绕声效果，并且具有≥100首以上在线沉浸声音乐素材可免费下载。</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综合管理平台软件</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1.支持与视频、灯光等外部设备通讯及控制，使视频播放或灯光效果随着音乐的变化而变动。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2.支持根据歌曲的BPM值与灯光、视频联动，使灯光、视频与歌曲的律动同步触发。</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3.支持中控图形化编程方式，用户可自定义界面图片、文本、数字、按钮、开关、下拉框、分组名称、边框颜色等界面模块，方便快捷。</w:t>
            </w:r>
            <w:r>
              <w:rPr>
                <w:rFonts w:hint="eastAsia" w:ascii="宋体" w:hAnsi="宋体" w:eastAsia="宋体" w:cs="宋体"/>
                <w:color w:val="000000"/>
                <w:sz w:val="18"/>
                <w:szCs w:val="18"/>
              </w:rPr>
              <w:br/>
            </w:r>
            <w:r>
              <w:rPr>
                <w:rFonts w:ascii="宋体" w:hAnsi="宋体" w:eastAsia="宋体" w:cs="宋体"/>
                <w:color w:val="000000"/>
                <w:sz w:val="18"/>
                <w:szCs w:val="18"/>
              </w:rPr>
              <w:t xml:space="preserve">4</w:t>
            </w:r>
            <w:r>
              <w:rPr>
                <w:rFonts w:hint="eastAsia" w:ascii="宋体" w:hAnsi="宋体" w:eastAsia="宋体" w:cs="宋体"/>
                <w:color w:val="000000"/>
                <w:sz w:val="18"/>
                <w:szCs w:val="18"/>
              </w:rPr>
              <w:t xml:space="preserve">.支持远程操控功能，软件无需中央控制系统主机设备，通过电脑、手机和平板安装即可实现远程操控功能。</w:t>
            </w:r>
            <w:r>
              <w:rPr>
                <w:rFonts w:hint="eastAsia" w:ascii="宋体" w:hAnsi="宋体" w:eastAsia="宋体" w:cs="宋体"/>
                <w:color w:val="000000"/>
                <w:sz w:val="18"/>
                <w:szCs w:val="18"/>
              </w:rPr>
              <w:br/>
            </w:r>
            <w:r>
              <w:rPr>
                <w:rFonts w:ascii="宋体" w:hAnsi="宋体" w:eastAsia="宋体" w:cs="宋体"/>
                <w:color w:val="000000"/>
                <w:sz w:val="18"/>
                <w:szCs w:val="18"/>
              </w:rPr>
              <w:t xml:space="preserve">5</w:t>
            </w:r>
            <w:r>
              <w:rPr>
                <w:rFonts w:hint="eastAsia" w:ascii="宋体" w:hAnsi="宋体" w:eastAsia="宋体" w:cs="宋体"/>
                <w:color w:val="000000"/>
                <w:sz w:val="18"/>
                <w:szCs w:val="18"/>
              </w:rPr>
              <w:t xml:space="preserve">.支持双向反馈状态显示功能，可体现受控设备实时情况。</w:t>
            </w:r>
            <w:r>
              <w:rPr>
                <w:rFonts w:hint="eastAsia" w:ascii="宋体" w:hAnsi="宋体" w:eastAsia="宋体" w:cs="宋体"/>
                <w:color w:val="000000"/>
                <w:sz w:val="18"/>
                <w:szCs w:val="18"/>
              </w:rPr>
              <w:br/>
            </w:r>
            <w:r>
              <w:rPr>
                <w:rFonts w:ascii="宋体" w:hAnsi="宋体" w:eastAsia="宋体" w:cs="宋体"/>
                <w:color w:val="000000"/>
                <w:sz w:val="18"/>
                <w:szCs w:val="18"/>
              </w:rPr>
              <w:t xml:space="preserve">6</w:t>
            </w:r>
            <w:r>
              <w:rPr>
                <w:rFonts w:hint="eastAsia" w:ascii="宋体" w:hAnsi="宋体" w:eastAsia="宋体" w:cs="宋体"/>
                <w:color w:val="000000"/>
                <w:sz w:val="18"/>
                <w:szCs w:val="18"/>
              </w:rPr>
              <w:t xml:space="preserve">.支持网络发布工程文件功能，通过编辑端连接网络远程发布工程文件到控制终端上使用。</w:t>
            </w:r>
            <w:r>
              <w:rPr>
                <w:rFonts w:hint="eastAsia" w:ascii="宋体" w:hAnsi="宋体" w:eastAsia="宋体" w:cs="宋体"/>
                <w:color w:val="000000"/>
                <w:sz w:val="18"/>
                <w:szCs w:val="18"/>
              </w:rPr>
              <w:br/>
            </w:r>
            <w:r>
              <w:rPr>
                <w:rFonts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.支持控制终端程序读取界面VN.XY32912Z，通过软件更新、下载和管理工程。</w:t>
            </w:r>
            <w:r>
              <w:rPr>
                <w:rFonts w:hint="eastAsia" w:ascii="宋体" w:hAnsi="宋体" w:eastAsia="宋体" w:cs="宋体"/>
                <w:color w:val="000000"/>
                <w:sz w:val="18"/>
                <w:szCs w:val="18"/>
              </w:rPr>
              <w:br/>
            </w:r>
            <w:r>
              <w:rPr>
                <w:rFonts w:ascii="宋体" w:hAnsi="宋体" w:eastAsia="宋体" w:cs="宋体"/>
                <w:color w:val="000000"/>
                <w:sz w:val="18"/>
                <w:szCs w:val="18"/>
              </w:rPr>
              <w:t xml:space="preserve">8</w:t>
            </w:r>
            <w:r>
              <w:rPr>
                <w:rFonts w:hint="eastAsia" w:ascii="宋体" w:hAnsi="宋体" w:eastAsia="宋体" w:cs="宋体"/>
                <w:color w:val="000000"/>
                <w:sz w:val="18"/>
                <w:szCs w:val="18"/>
              </w:rPr>
              <w:t xml:space="preserve">.支持通过RTSP协议采集摄像机画面、控制摄像机的移动方向、移动速度和焦距大小，实现实时视频监控和管理。</w:t>
            </w:r>
            <w:r>
              <w:rPr>
                <w:rFonts w:hint="eastAsia" w:ascii="宋体" w:hAnsi="宋体" w:eastAsia="宋体" w:cs="宋体"/>
                <w:color w:val="000000"/>
                <w:sz w:val="18"/>
                <w:szCs w:val="18"/>
              </w:rPr>
              <w:br/>
            </w:r>
            <w:r>
              <w:rPr>
                <w:rFonts w:ascii="宋体" w:hAnsi="宋体" w:eastAsia="宋体" w:cs="宋体"/>
                <w:color w:val="000000"/>
                <w:sz w:val="18"/>
                <w:szCs w:val="18"/>
              </w:rPr>
              <w:t xml:space="preserve">9</w:t>
            </w:r>
            <w:r>
              <w:rPr>
                <w:rFonts w:hint="eastAsia" w:ascii="宋体" w:hAnsi="宋体" w:eastAsia="宋体" w:cs="宋体"/>
                <w:color w:val="000000"/>
                <w:sz w:val="18"/>
                <w:szCs w:val="18"/>
              </w:rPr>
              <w:t xml:space="preserve">.支持监控运维功能，系统支持接收和显示灯具、功放及智能电力系统等设备的状态反馈，确保设备正常运行</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ascii="宋体" w:hAnsi="宋体" w:eastAsia="宋体" w:cs="宋体"/>
                <w:color w:val="000000"/>
                <w:sz w:val="18"/>
                <w:szCs w:val="18"/>
              </w:rPr>
              <w:t xml:space="preserve">0</w:t>
            </w:r>
            <w:r>
              <w:rPr>
                <w:rFonts w:hint="eastAsia" w:ascii="宋体" w:hAnsi="宋体" w:eastAsia="宋体" w:cs="宋体"/>
                <w:color w:val="000000"/>
                <w:sz w:val="18"/>
                <w:szCs w:val="18"/>
              </w:rPr>
              <w:t xml:space="preserve">.支持网络状态检测功能，支持检测各个网口的工作状态。</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影像处理器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采用OSC控制协议与声光影主机无缝对接，能根据音乐结构信息，实时调节视频速度、颜色以及特效节奏。自带海量高清素材，支持上传和播放自制视频素材。（投标时提供具有CMA或CNAS标识的检测报告复印件并加盖投标人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2.具有≥1路USB3.0视频采集，支持画中画功能，最大支持≥4个窗口，可自定义每个窗口的分辨率。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3.具有≥2路USB3.0素材导入接口。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4.具有≥2路HDMI视频输出通道，支持全高清≥1920×1080P@60fps的视频输出标准。</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5.支持≥1路RCA音频采集。</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6.支持≥2路RJ45，连接至声光影主机。</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灯光处理器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▲1.可与声光影主机进行无缝对接，实现“光随声动”的联动效果。（投标时提供具有CMA或CNAS标识的检测报告复印件并加盖投标人公章）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2.支持灯光控台信号录制功能，便于制作灯光特效。</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3.支持灯光平行控制切换，用户可主动切换至灯控台控制。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4.具有≥2路DMX512输入，可接入主流灯控台。</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5.具有≥2路DMX512输出，共≥1024路灯光控制通道。</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6.最大支持≥12台设备接入，最大实现≥12288路灯光控制通道。</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环境中控端</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1.支持红外控制、RS-232、RS-422、RS-485、UDP、TCP、telnet、http、MQTT以及SNMP等多种协议，兼容性强，可对接第三方设备。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2.主机具备≥4.3英寸触摸彩屏、≥8路独立可编程串口、≥8路独立可编程IR红外发射口、≥8路数字I/0控制口、≥8路弱电继电器控制接口、≥1个NET网络控制接口、≥1路TF卡接口。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3.支持双机热备份。当中控主机出现故障时，备用中控主机自动承担服务，从而保证系统在不需要人工干预的情况下能正常运行。</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4.支持互联网控制。中控主机在连接互联网的情况下，用户可操作手机或平板等移动端通过互联网实现对中控主机远程控制。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5.支持扫二维码控制。中控主机在连接互联网的情况下会在云平台自动生成二维码，通过微信或者浏览器扫一扫二维码，即可进入控制界面，实现对中控主机控制。支持密码权限设置。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6.支持视频矩阵可视化控制。用户可通过控制端实时预览、拖动并切换矩阵视频信号，支持设置触碰和投放触发切换方式。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7.支持拼接矩阵可视化控制。用户可通过控制端实时预览、放大、缩小、拖动并切换拼接矩阵视频信号，可对输入信号源进行置底、置顶以及一键清屏等操作，支持设置触碰和投放触发切换方式。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8.支持≥2种局域网远程桌面方式，无需连接外部网络或使用第三方软件，支持多用户远程协同控制，便于现场运维。</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9.对接云会务系统。用户通过手机APP或WEB端预约会议室时，可设置情景类型以及开始/结束时间。会议开始前，系统会自动调用场景，场景内所有设备联动启动或切换；会议结束后设备自动关闭。</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▲10.产品具有</w:t>
            </w:r>
            <w:bookmarkStart w:id="180" w:name="OLE_LINK8"/>
            <w:r>
              <w:rPr>
                <w:rFonts w:hint="eastAsia" w:ascii="宋体" w:hAnsi="宋体" w:eastAsia="宋体" w:cs="宋体"/>
                <w:color w:val="000000"/>
                <w:sz w:val="18"/>
                <w:szCs w:val="18"/>
              </w:rPr>
              <w:t xml:space="preserve">≥</w:t>
            </w:r>
            <w:bookmarkEnd w:id="180"/>
            <w:r>
              <w:rPr>
                <w:rFonts w:hint="eastAsia" w:ascii="宋体" w:hAnsi="宋体" w:eastAsia="宋体" w:cs="宋体"/>
                <w:color w:val="000000"/>
                <w:sz w:val="18"/>
                <w:szCs w:val="18"/>
              </w:rPr>
              <w:t xml:space="preserve">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投标时提供具有CMA或CNAS标识的检测报告复印件并加盖投标人公章）</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环境中控羰系统软件</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1.软件内嵌于中央控制系统主机设备，实现系统控制逻辑、处理等功能。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2.主要包括硬件逻辑模块、软件逻辑模块、红外代码管理、编译、下载、监视等。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3.编程软件支持添加与实际工程对应硬件的逻辑模块。</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4.实现串口代码数据、IR红外数据、继电器、I/O数据等的代码转发、逻辑算法处理等编程功能。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5.支持界面设计软件实现中控控制界面的制作及编辑，支持互锁模式，支持3D按键等灵活的按键设计模块。</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控制器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1.具有≥8路自动、手动电源控制器，内置≥8个20A继电器，负载能力≥4400W/单路；配合中控主机使用，用于控制灯光、电动投影幕、电动窗帘等会议室周边设备。</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2.每路继电器都有三连接点的接线柱,具有常开与常闭的功能。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3.具有复位按键，支持恢复到出厂的默认设置。具有1路网络接口，支持通过网络实现远程控制。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4.具有设备运行状态指示灯及</w:t>
            </w:r>
            <w:bookmarkStart w:id="181" w:name="OLE_LINK7"/>
            <w:r>
              <w:rPr>
                <w:rFonts w:hint="eastAsia" w:ascii="宋体" w:hAnsi="宋体" w:eastAsia="宋体" w:cs="宋体"/>
                <w:color w:val="000000"/>
                <w:sz w:val="18"/>
                <w:szCs w:val="18"/>
              </w:rPr>
              <w:t xml:space="preserve">≥</w:t>
            </w:r>
            <w:bookmarkEnd w:id="181"/>
            <w:r>
              <w:rPr>
                <w:rFonts w:hint="eastAsia" w:ascii="宋体" w:hAnsi="宋体" w:eastAsia="宋体" w:cs="宋体"/>
                <w:color w:val="000000"/>
                <w:sz w:val="18"/>
                <w:szCs w:val="18"/>
              </w:rPr>
              <w:t xml:space="preserve">8个继电器的开关状态指示灯。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5.具有键盘锁（LOCK）功能。</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6.机器具备ID识别，通过中控主机网络控制多台时，可通过ID识别。</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rHeight w:val="1020"/>
        </w:trPr>
        <w:tc>
          <w:tcPr>
            <w:gridSpan w:val="5"/>
            <w:tcW w:w="5000" w:type="pct"/>
            <w:vAlign w:val="center"/>
            <w:textDirection w:val="lrTb"/>
            <w:noWrap w:val="false"/>
          </w:tcPr>
          <w:p>
            <w:pPr>
              <w:jc w:val="left"/>
              <w:spacing w:line="300" w:lineRule="exact"/>
              <w:widowControl/>
              <w:rPr>
                <w:rFonts w:ascii="宋体" w:hAnsi="宋体" w:eastAsia="宋体" w:cs="宋体"/>
                <w:b/>
                <w:bCs/>
                <w:sz w:val="18"/>
                <w:szCs w:val="18"/>
              </w:rPr>
            </w:pPr>
            <w:r>
              <w:rPr>
                <w:rFonts w:hint="eastAsia" w:ascii="宋体" w:hAnsi="宋体" w:eastAsia="宋体" w:cs="宋体"/>
                <w:b/>
                <w:bCs/>
                <w:color w:val="0000ff"/>
                <w:sz w:val="22"/>
                <w:szCs w:val="22"/>
              </w:rPr>
              <w:t xml:space="preserve">注：为保证报告厅各系统之间的兼容性、协调性及维护的便捷性，上述A项扩声系统、B项信号管理系统和C项集中控制系统所有产品须为同一品牌，如非同一品牌产品</w:t>
            </w:r>
            <w:r>
              <w:rPr>
                <w:rFonts w:hint="eastAsia" w:ascii="宋体" w:hAnsi="宋体" w:eastAsia="宋体" w:cs="宋体"/>
                <w:b/>
                <w:bCs/>
                <w:color w:val="0000ff"/>
                <w:sz w:val="22"/>
                <w:szCs w:val="22"/>
                <w:lang w:val="en-US" w:eastAsia="zh-CN"/>
              </w:rPr>
              <w:t xml:space="preserve">本标段</w:t>
            </w:r>
            <w:r>
              <w:rPr>
                <w:rFonts w:hint="eastAsia" w:ascii="宋体" w:hAnsi="宋体" w:eastAsia="宋体" w:cs="宋体"/>
                <w:b/>
                <w:bCs/>
                <w:color w:val="0000ff"/>
                <w:sz w:val="22"/>
                <w:szCs w:val="22"/>
              </w:rPr>
              <w:t xml:space="preserve">投标则作无效投标处理。</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rPr>
                <w:rFonts w:hint="eastAsia" w:ascii="宋体" w:hAnsi="宋体" w:eastAsia="宋体" w:cs="宋体"/>
                <w:b/>
                <w:bCs/>
                <w:sz w:val="18"/>
                <w:szCs w:val="18"/>
              </w:rPr>
              <w:t xml:space="preserve">D、幕布</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widowControl/>
              <w:rPr>
                <w:rFonts w:ascii="宋体" w:hAnsi="宋体" w:eastAsia="宋体" w:cs="宋体"/>
                <w:color w:val="000000"/>
                <w:sz w:val="18"/>
                <w:szCs w:val="18"/>
              </w:rPr>
            </w:pPr>
            <w:r>
              <w:rPr>
                <w:rFonts w:hint="eastAsia"/>
                <w:color w:val="000000"/>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幕布1（金丝绒）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18.8×1×3:1×1(长×高×折比3×块)B1级阻燃处理，金丝绒</w:t>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250g/㎡</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m2</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56.4</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幕布2（金丝绒）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18.8×1×1:1×1(长×高×折比1×块)B1级阻燃处理，金丝绒</w:t>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250g/㎡</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m2</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18.8</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幕布3（金丝绒）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10.5×7×3:1×2(长×高×折比3×块)B1级阻燃处理，金丝绒</w:t>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250g/㎡</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m2</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441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幕布4（金丝绒）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10.5×7×1:1×2(长×高×折比1×块)B1级阻燃处理，金丝绒</w:t>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250g/㎡</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m2</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147</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幕布5（金丝绒）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10.5×7×3:1×2(长×高×折比3×块)B1级阻燃处理，金丝绒</w:t>
            </w:r>
            <w:r>
              <w:rPr>
                <w:rFonts w:hint="eastAsia" w:ascii="宋体" w:hAnsi="宋体" w:eastAsia="宋体" w:cs="宋体"/>
                <w:sz w:val="18"/>
                <w:szCs w:val="18"/>
              </w:rPr>
              <w:t xml:space="preserve">≥</w:t>
            </w:r>
            <w:r>
              <w:rPr>
                <w:rFonts w:hint="eastAsia" w:ascii="宋体" w:hAnsi="宋体" w:eastAsia="宋体" w:cs="宋体"/>
                <w:color w:val="000000"/>
                <w:sz w:val="18"/>
                <w:szCs w:val="18"/>
              </w:rPr>
              <w:t xml:space="preserve">250g/㎡</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m2</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441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1100W大幕机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1.安装类型：抱箍安装</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2.电源：380V/50Hz</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3.功率：P4/1.1kw</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4.输出转速：93.3rpm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5.额定扭矩：93NM；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6.对开速度：0.01-1.0m/s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7.运行噪音：&lt;50dB(A)</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8.驱动方式：钢丝绳</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9.防护等级：IP51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10.绝缘等级：E级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11.工作制：S1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12.驱动类型：变频调速拉幕机装置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13.保护装置：行程限位、机械限位</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14.设备尺寸：L425mm*W242mm*H410mm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15.辅材：带头车，安全板，导向滑轮等</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750W二幕机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1.安装类型：抱箍安装</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2.电源：380V/50Hz</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3.功率：P4/0.75kw</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4.输出转速：47rpm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5.额定扭矩：114NM；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6.对开速度：0.5m/s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7.运行噪音：&lt;50dB(A)</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8.驱动方式：钢丝绳</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9.防护等级：IP51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10.绝缘等级：E级</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11.工作制：S1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12.驱动类型：匀速拉幕机装置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13.保护装置：行程限位、机械限位</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14.设备尺寸：L427mm*W177.4mm*H290mm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15.辅材：带头车，安全板，导向滑轮等</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8</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三角轨道1</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1.安装类型：吊挂安装</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2.轨道尺寸：19m，单边尺寸：10.5m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3.类型：拼接式三角桁架结构，承载：吊拉间距&lt;5m，居中集中荷载150kg，每3米吊拉均布荷载100kg/m，安全保护：开合限位、安全板</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4.轨道截面尺寸:W216mm*H350mm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5.配件包括：设备所需的所有辅助配件</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米</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19</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三角轨道2</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1.安装类型：吊挂安装</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2.轨道尺寸：19m，单边尺寸：10.5m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3.类型：拼接式三角桁架结构，承载：吊拉间距&lt;5m，居中集中荷载150kg，没3米吊拉均布荷载100kg/m，安全保护：开合限位、安全板</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4.轨道截面尺寸:W216mm*H350mm，轨道自重：约8.7kg/m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5.配件包括：设备所需的所有辅助配件</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米</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19</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10</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杆体（固定吊杆）</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吊杆：￠50管，防锈底漆、黑色面漆；</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道</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11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两路对开幕变频控制机箱</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1.规格≥4U；</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2.颜色：黑色；</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3.外形尺寸≥L485mm*W440mm*H183mm；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4.安装方式：19英寸标准机柜水平安装；</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5.接线方式：电机信号线-管型冷压端子接线；</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6.电源输入：电源输入：AC380V，级数-3P+N+E；带黄绿红三色电源输入指示灯；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7.电源输出：AC380V，级数-3P+E；</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8.功率输出：2*1.1KW；</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9.电源输出口≥1个DC24V(备用）；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10.网络接口≥一个以太网端口(备用）；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11.电机限位线接口≥1个DC24V；</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12.遥控接口≥1个DC24V；</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13.遥控范围≥100米内无障碍控制；</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14.控制按钮≥4个DC24V；</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15.急停按钮≥1个DC24V；</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16.切换开关≥1个DC24V；</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17.可编程控制器(PLC)I/O：12点输入/8点数出；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18.可编程控制器(PLC)I/O扩展模块：无，最多支持6个扩展模块；</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19.数据传输速率：10/100 Mbit/s；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20.输出路数：两路输出，其中一路带变频控制输出。</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rPr>
                <w:rFonts w:hint="eastAsia" w:ascii="宋体" w:hAnsi="宋体" w:eastAsia="宋体" w:cs="宋体"/>
                <w:b/>
                <w:bCs/>
                <w:sz w:val="18"/>
                <w:szCs w:val="18"/>
              </w:rPr>
              <w:t xml:space="preserve">E、音响及灯光系统辅助材料</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tcPr>
          <w:p>
            <w:pPr>
              <w:jc w:val="center"/>
              <w:spacing w:line="300" w:lineRule="exact"/>
              <w:rPr>
                <w:rFonts w:ascii="宋体" w:hAnsi="宋体" w:eastAsia="宋体" w:cs="宋体"/>
                <w:sz w:val="18"/>
                <w:szCs w:val="18"/>
              </w:rPr>
            </w:pPr>
            <w:r>
              <w:rPr>
                <w:rFonts w:ascii="宋体" w:hAnsi="宋体" w:eastAsia="宋体" w:cs="宋体"/>
                <w:sz w:val="18"/>
                <w:szCs w:val="18"/>
              </w:rPr>
            </w:r>
            <w:bookmarkEnd w:id="178"/>
            <w:r/>
            <w:r/>
          </w:p>
        </w:tc>
      </w:tr>
      <w:tr>
        <w:trPr/>
        <w:tc>
          <w:tcPr>
            <w:tcW w:w="352" w:type="pct"/>
            <w:vAlign w:val="center"/>
            <w:textDirection w:val="lrTb"/>
            <w:noWrap w:val="false"/>
          </w:tcPr>
          <w:p>
            <w:pPr>
              <w:jc w:val="center"/>
              <w:widowControl/>
              <w:rPr>
                <w:rFonts w:ascii="宋体" w:hAnsi="宋体" w:eastAsia="宋体" w:cs="宋体"/>
                <w:color w:val="000000"/>
                <w:sz w:val="18"/>
                <w:szCs w:val="18"/>
              </w:rPr>
            </w:pPr>
            <w:r>
              <w:rPr>
                <w:rFonts w:hint="eastAsia"/>
                <w:color w:val="000000"/>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平板</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1.运行内存≥8G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2.硬盘存储≥128G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3.屏幕尺寸≥11.5英寸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4.系统：HarmonyOS</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路由器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1.最高传输速率≥5952Mbps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2.2.4GHz传输速率≥1148Mbps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3.5GHz传输速率≥4804Mbps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4.频率范围≥双频(2.4GHz,5GHz)</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5.网络接口≥4个10/100/1000Mbps速率自适应以太网接口，支持WAN/儿AN自适应（网口盲插）</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6.MESH组网：支持</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1</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镀锌方管1</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100mm*50mm,厚度：3mm，每支钢管通常定尺长度为6000mm</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根</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40</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镀锌钢管2</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DN=25mm，厚度：2.75mm，每支钢管通常定尺长度为6000mm</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根</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20</w:t>
            </w:r>
            <w:r/>
          </w:p>
        </w:tc>
      </w:tr>
      <w:tr>
        <w:trPr/>
        <w:tc>
          <w:tcPr>
            <w:tcW w:w="352" w:type="pct"/>
            <w:vAlign w:val="center"/>
            <w:textDirection w:val="lrTb"/>
            <w:noWrap w:val="false"/>
          </w:tcPr>
          <w:p>
            <w:pPr>
              <w:jc w:val="center"/>
              <w:rPr>
                <w:color w:val="000000"/>
                <w:sz w:val="18"/>
                <w:szCs w:val="18"/>
              </w:rPr>
            </w:pPr>
            <w:r>
              <w:rPr>
                <w:rFonts w:hint="eastAsia"/>
                <w:color w:val="000000"/>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镀锌钢管3</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color w:val="000000"/>
                <w:sz w:val="18"/>
                <w:szCs w:val="18"/>
              </w:rPr>
              <w:t xml:space="preserve">DN=32mm，厚度：2.5mm，每支钢管通常定尺长度为6000mm</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根</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color w:val="000000"/>
                <w:sz w:val="18"/>
                <w:szCs w:val="18"/>
              </w:rPr>
              <w:t xml:space="preserve">20</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6</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机柜</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42U，600*800*2000mm，钢化玻璃门</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7</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音频连接线</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各类音频连接线。</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批</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8</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音箱线1</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1.音响线</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2.线径：10.0mm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3.芯数：2*307铜芯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4.平方数：2*2.5</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5.绝缘层:PVC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6.外被:耐磨 PVC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7.导体: 精选铜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8.颜色：黑色</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9.200米/卷</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卷</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9</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音箱线2</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1.音响线</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2.线径：11.2mm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3.芯数：2*497铜芯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4.平方数：2*4.0</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5.绝缘层:PVC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6.外被:耐磨 PVC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7.导体: 精选铜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8.颜色：黑色</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9.100米/卷</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卷</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10</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网线</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国标6类网线，布线，含线槽，水晶头，跳线，线径：≥0.51MM，材质：100%无氧铜，电阻300米低于30欧姆，干扰系数超低，信号稳定，单根上网最大传输距离可达180米,适用1000Base-T，速率：1000Mbps，系统性能测试至200MHz，经独立机构ETL/SEMKO测试和认证，获UL认证，NEXT值超出标准2dB，所有性能均超过千兆以太网的性能要求，无铅外皮，23AWG。</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箱</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电源线</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铜芯护套线RVV3*2.5</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卷</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12</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音箱系统其它辅材</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含视线阵安装钢丝绳、钢丝绳锁扣、频线线、HDMI线、水晶头、接插件、专用插座等</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批</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13</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大灯勾</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1.规格≥28mm厚</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2.重量≥220g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3.承重≥50kg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4.卡管：40-58mm</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38</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14</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多功能灯勾</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1.规格≥30mm厚</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2.重量≥440g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3.承重≥150kg</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4.卡管：44-52mm</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64</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15</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安全绳</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1.规格：直径≥4.0mm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2.长度：总长≥845mm</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3.承重≥100kg</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16</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多媒体信息地插</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配置接口：1个多功能电源，网络，3.5音频，HDMI，VGA</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17</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灯光系统其它辅材</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含灯光系统安装所需的灯杆、电源线、信号线等辅材，投标人应根据现场实际情况自行核算系统集成所需的相关费用。</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批</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color w:val="000000"/>
                <w:sz w:val="18"/>
                <w:szCs w:val="18"/>
              </w:rPr>
            </w:pPr>
            <w:r>
              <w:rPr>
                <w:rFonts w:hint="eastAsia"/>
                <w:color w:val="000000"/>
                <w:sz w:val="18"/>
                <w:szCs w:val="18"/>
              </w:rPr>
              <w:t xml:space="preserve">18</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报告厅整体施工集成</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含脚手架租赁；地板拆除及还原；方管基层焊接；音箱系统、幕布系统、灯光系统的安装及调试。投标人应根据现场实际情况自行核算系统集成所需的一切费用（包含未列明的线材等一切所需辅材，中标后概不追加任何费用。），中标后本单位不承担任何其它未列明费用。因需高空作业，中标人应遵守国家和盐城市政府有关安全文明措施的有关规定，如果由于中标人未能对安全文明生产采取必要的措施而导致发生与此有关的人身伤亡、罚款、索赔、损失补偿、诉讼及其他责任，本单位不承担任何责任。</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bookmarkStart w:id="182" w:name="RANGE!A106"/>
            <w:r/>
            <w:bookmarkStart w:id="183" w:name="OLE_LINK3"/>
            <w:r>
              <w:rPr>
                <w:rFonts w:hint="eastAsia" w:ascii="宋体" w:hAnsi="宋体" w:eastAsia="宋体" w:cs="宋体"/>
                <w:b/>
                <w:bCs/>
                <w:sz w:val="18"/>
                <w:szCs w:val="18"/>
              </w:rPr>
              <w:t xml:space="preserve">二、录播教室</w:t>
            </w:r>
            <w:bookmarkEnd w:id="182"/>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4K录播一体机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录播主机需采用一体化嵌入式硬件设计架构，内置不低于国产化八核处理器，≥8GB内存，≥2T机械硬盘。至少满足录制、直播、点播、互动、导播管理、存储、切换、视音频编码、语音转写、虚拟抠像、行为分析等功能，支持远程互动教学，实现远程互动网络课堂。具有≥6英寸触控液晶屏幕，可显示设备运行状态等信息，可通过触控方式设置设备基础信息。(投标时须提供具有CNAS标识的检测报告复印件及报告编号在全国认证认可信息公共服务平台的查询截图并加盖投标人公章)</w:t>
            </w:r>
            <w:r>
              <w:rPr>
                <w:rFonts w:hint="eastAsia" w:ascii="宋体" w:hAnsi="宋体" w:eastAsia="宋体" w:cs="宋体"/>
                <w:sz w:val="18"/>
                <w:szCs w:val="18"/>
              </w:rPr>
              <w:br/>
            </w:r>
            <w:r>
              <w:rPr>
                <w:rFonts w:hint="eastAsia" w:ascii="宋体" w:hAnsi="宋体" w:eastAsia="宋体" w:cs="宋体"/>
                <w:sz w:val="18"/>
                <w:szCs w:val="18"/>
              </w:rPr>
              <w:t xml:space="preserve">2.视频输入接口：支持≥4路HD BaseT接口，≥4路HDMI接口，其中HD BaseT技术可实现远距离4K超高清信号无压缩、无延时传输，一根网线即可完成供电、控制、传输。</w:t>
            </w:r>
            <w:r>
              <w:rPr>
                <w:rFonts w:hint="eastAsia" w:ascii="宋体" w:hAnsi="宋体" w:eastAsia="宋体" w:cs="宋体"/>
                <w:sz w:val="18"/>
                <w:szCs w:val="18"/>
              </w:rPr>
              <w:br/>
            </w:r>
            <w:r>
              <w:rPr>
                <w:rFonts w:hint="eastAsia" w:ascii="宋体" w:hAnsi="宋体" w:eastAsia="宋体" w:cs="宋体"/>
                <w:sz w:val="18"/>
                <w:szCs w:val="18"/>
              </w:rPr>
              <w:t xml:space="preserve">3.视频输出接口：支持≥4路本地视频输出接口，至少包括2路HDMI接口（至少1路HDMI可自定义输出视频源和分辨率）和2路HDBaseT接口。</w:t>
            </w:r>
            <w:r>
              <w:rPr>
                <w:rFonts w:hint="eastAsia" w:ascii="宋体" w:hAnsi="宋体" w:eastAsia="宋体" w:cs="宋体"/>
                <w:sz w:val="18"/>
                <w:szCs w:val="18"/>
              </w:rPr>
              <w:br/>
            </w:r>
            <w:r>
              <w:rPr>
                <w:rFonts w:hint="eastAsia" w:ascii="宋体" w:hAnsi="宋体" w:eastAsia="宋体" w:cs="宋体"/>
                <w:sz w:val="18"/>
                <w:szCs w:val="18"/>
              </w:rPr>
              <w:t xml:space="preserve">4.音频接口：支持≥2路本地音频信号采集接口；支持≥3路音频输出接口，其中至少2路凤凰端子输出接口，1路3.5mm输出接口。</w:t>
            </w:r>
            <w:r>
              <w:rPr>
                <w:rFonts w:hint="eastAsia" w:ascii="宋体" w:hAnsi="宋体" w:eastAsia="宋体" w:cs="宋体"/>
                <w:sz w:val="18"/>
                <w:szCs w:val="18"/>
              </w:rPr>
              <w:br/>
            </w:r>
            <w:r>
              <w:rPr>
                <w:rFonts w:hint="eastAsia" w:ascii="宋体" w:hAnsi="宋体" w:eastAsia="宋体" w:cs="宋体"/>
                <w:sz w:val="18"/>
                <w:szCs w:val="18"/>
              </w:rPr>
              <w:t xml:space="preserve">5.支持≥2路100/1000Mbps自适应网口。支持双网卡，支持局域网（网络摄像机等设备的接入）和互联网彼此隔离，独立工作，互不影响。</w:t>
            </w:r>
            <w:r>
              <w:rPr>
                <w:rFonts w:hint="eastAsia" w:ascii="宋体" w:hAnsi="宋体" w:eastAsia="宋体" w:cs="宋体"/>
                <w:sz w:val="18"/>
                <w:szCs w:val="18"/>
              </w:rPr>
              <w:br/>
            </w:r>
            <w:r>
              <w:rPr>
                <w:rFonts w:hint="eastAsia" w:ascii="宋体" w:hAnsi="宋体" w:eastAsia="宋体" w:cs="宋体"/>
                <w:sz w:val="18"/>
                <w:szCs w:val="18"/>
              </w:rPr>
              <w:t xml:space="preserve">6.支持≥1路TYPE-C接口；≥2路USB 3.0接口，支持连接鼠标、键盘进行导播控制以及主机连接U盘进行课程视频的录制、下载。 </w:t>
            </w:r>
            <w:r>
              <w:rPr>
                <w:rFonts w:hint="eastAsia" w:ascii="宋体" w:hAnsi="宋体" w:eastAsia="宋体" w:cs="宋体"/>
                <w:sz w:val="18"/>
                <w:szCs w:val="18"/>
              </w:rPr>
              <w:br/>
            </w:r>
            <w:r>
              <w:rPr>
                <w:rFonts w:hint="eastAsia" w:ascii="宋体" w:hAnsi="宋体" w:eastAsia="宋体" w:cs="宋体"/>
                <w:sz w:val="18"/>
                <w:szCs w:val="18"/>
              </w:rPr>
              <w:t xml:space="preserve">7.具有≥5路控制口，支持至少4路RS232接口和1路RS485接口，可支持对接第三方中控、物联等可编程软件，实现对设备的管控。</w:t>
            </w:r>
            <w:r>
              <w:rPr>
                <w:rFonts w:hint="eastAsia" w:ascii="宋体" w:hAnsi="宋体" w:eastAsia="宋体" w:cs="宋体"/>
                <w:sz w:val="18"/>
                <w:szCs w:val="18"/>
              </w:rPr>
              <w:br/>
            </w:r>
            <w:r>
              <w:rPr>
                <w:rFonts w:ascii="宋体" w:hAnsi="宋体" w:eastAsia="宋体" w:cs="宋体"/>
                <w:sz w:val="18"/>
                <w:szCs w:val="18"/>
              </w:rPr>
              <w:t xml:space="preserve">8</w:t>
            </w:r>
            <w:r>
              <w:rPr>
                <w:rFonts w:hint="eastAsia" w:ascii="宋体" w:hAnsi="宋体" w:eastAsia="宋体" w:cs="宋体"/>
                <w:sz w:val="18"/>
                <w:szCs w:val="18"/>
              </w:rPr>
              <w:t xml:space="preserve">.视频编码：需支持H.265和H.264两种视频编码协议，实现更高效率和更好质量的编码技术，支持4K分辨率（3840*2160）视频的编码和录制。 </w:t>
            </w:r>
            <w:r>
              <w:rPr>
                <w:rFonts w:hint="eastAsia" w:ascii="宋体" w:hAnsi="宋体" w:eastAsia="宋体" w:cs="宋体"/>
                <w:sz w:val="18"/>
                <w:szCs w:val="18"/>
              </w:rPr>
              <w:br/>
            </w:r>
            <w:r>
              <w:rPr>
                <w:rFonts w:ascii="宋体" w:hAnsi="宋体" w:eastAsia="宋体" w:cs="宋体"/>
                <w:sz w:val="18"/>
                <w:szCs w:val="18"/>
              </w:rPr>
              <w:t xml:space="preserve">9</w:t>
            </w:r>
            <w:r>
              <w:rPr>
                <w:rFonts w:hint="eastAsia" w:ascii="宋体" w:hAnsi="宋体" w:eastAsia="宋体" w:cs="宋体"/>
                <w:sz w:val="18"/>
                <w:szCs w:val="18"/>
              </w:rPr>
              <w:t xml:space="preserve">.要求支持IPV4、IPV6链路地址、IPV6外网地址三个网络地址配置，支持启用DHCP自动获取IP地址。</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4K高清录播系统</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1.系统支持账号密码登录，支持电影模式、资源模式等录制模式，支持≥1路电影模式加≥6路资源备份，可同时录制合成画面、教师全景、教师特写、学生全景、学生特写、板书画面、电脑画面。</w:t>
            </w:r>
            <w:r>
              <w:rPr>
                <w:rFonts w:hint="eastAsia" w:ascii="宋体" w:hAnsi="宋体" w:eastAsia="宋体" w:cs="宋体"/>
                <w:sz w:val="18"/>
                <w:szCs w:val="18"/>
              </w:rPr>
              <w:br/>
            </w:r>
            <w:r>
              <w:rPr>
                <w:rFonts w:hint="eastAsia" w:ascii="宋体" w:hAnsi="宋体" w:eastAsia="宋体" w:cs="宋体"/>
                <w:sz w:val="18"/>
                <w:szCs w:val="18"/>
              </w:rPr>
              <w:t xml:space="preserve">2.录制格式至少支持MP4/FLV/TS，录制分辨率支持3840*2160、1920*1080等，支持录制帧率设定，可选择25fps/30fps。</w:t>
            </w:r>
            <w:r>
              <w:rPr>
                <w:rFonts w:hint="eastAsia" w:ascii="宋体" w:hAnsi="宋体" w:eastAsia="宋体" w:cs="宋体"/>
                <w:sz w:val="18"/>
                <w:szCs w:val="18"/>
              </w:rPr>
              <w:br/>
            </w:r>
            <w:r>
              <w:rPr>
                <w:rFonts w:hint="eastAsia" w:ascii="宋体" w:hAnsi="宋体" w:eastAsia="宋体" w:cs="宋体"/>
                <w:sz w:val="18"/>
                <w:szCs w:val="18"/>
              </w:rPr>
              <w:t xml:space="preserve">3.支持实时显示录播主机CPU的使用率，硬盘使用情况，不少于6路预监画面，可自定义通道预监画面名称。</w:t>
            </w:r>
            <w:r>
              <w:rPr>
                <w:rFonts w:hint="eastAsia" w:ascii="宋体" w:hAnsi="宋体" w:eastAsia="宋体" w:cs="宋体"/>
                <w:sz w:val="18"/>
                <w:szCs w:val="18"/>
              </w:rPr>
              <w:br/>
            </w:r>
            <w:r>
              <w:rPr>
                <w:rFonts w:hint="eastAsia" w:ascii="宋体" w:hAnsi="宋体" w:eastAsia="宋体" w:cs="宋体"/>
                <w:sz w:val="18"/>
                <w:szCs w:val="18"/>
              </w:rPr>
              <w:t xml:space="preserve">4.要求导播模式支持视频预览、直播输出监视、视频切换等功能，其中鼠标拖动视频切换时支持导播小画面定位跟随。</w:t>
            </w:r>
            <w:r>
              <w:rPr>
                <w:rFonts w:hint="eastAsia" w:ascii="宋体" w:hAnsi="宋体" w:eastAsia="宋体" w:cs="宋体"/>
                <w:sz w:val="18"/>
                <w:szCs w:val="18"/>
              </w:rPr>
              <w:br/>
            </w:r>
            <w:r>
              <w:rPr>
                <w:rFonts w:hint="eastAsia" w:ascii="宋体" w:hAnsi="宋体" w:eastAsia="宋体" w:cs="宋体"/>
                <w:sz w:val="18"/>
                <w:szCs w:val="18"/>
              </w:rPr>
              <w:t xml:space="preserve">5.支持添加字幕，支持包括系统时间在内的九种预设字幕的设置，其中系统时间支持自动校准。可直接通过拖拽实现自定义字幕显示位置。支持设置≥9种字体大小、≥8种字体颜色、≥8种字体背景颜色选择。</w:t>
            </w:r>
            <w:r>
              <w:rPr>
                <w:rFonts w:hint="eastAsia" w:ascii="宋体" w:hAnsi="宋体" w:eastAsia="宋体" w:cs="宋体"/>
                <w:sz w:val="18"/>
                <w:szCs w:val="18"/>
              </w:rPr>
              <w:br/>
            </w:r>
            <w:r>
              <w:rPr>
                <w:rFonts w:ascii="宋体" w:hAnsi="宋体" w:eastAsia="宋体" w:cs="宋体"/>
                <w:sz w:val="18"/>
                <w:szCs w:val="18"/>
              </w:rPr>
              <w:t xml:space="preserve">6</w:t>
            </w:r>
            <w:r>
              <w:rPr>
                <w:rFonts w:hint="eastAsia" w:ascii="宋体" w:hAnsi="宋体" w:eastAsia="宋体" w:cs="宋体"/>
                <w:sz w:val="18"/>
                <w:szCs w:val="18"/>
              </w:rPr>
              <w:t xml:space="preserve">.支持导播模式设置：至少包括手动、半自动、全自动模式，具有自动轮巡导播模式，可自定义轮巡画面和间隔时长。</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w:t>
            </w:r>
            <w:r>
              <w:rPr>
                <w:rFonts w:ascii="宋体" w:hAnsi="宋体" w:eastAsia="宋体" w:cs="宋体"/>
                <w:sz w:val="18"/>
                <w:szCs w:val="18"/>
              </w:rPr>
              <w:t xml:space="preserve">7</w:t>
            </w:r>
            <w:r>
              <w:rPr>
                <w:rFonts w:hint="eastAsia" w:ascii="宋体" w:hAnsi="宋体" w:eastAsia="宋体" w:cs="宋体"/>
                <w:sz w:val="18"/>
                <w:szCs w:val="18"/>
              </w:rPr>
              <w:t xml:space="preserve">.要求内置微课制作功能，支持不少于前景、人像、背景3层场景叠加，叠加的场景支持PPT、视频、图片，虚拟抠像后的人像等类型。支持虚拟抠像后合成的画面实现和远端进行音视频互动。要求提供多种画面布局模式，支持视频画面叠加与组合，包括单画面、双分屏画面、三分屏画面、四分屏画面显示，可直接通过鼠标拖动通道画面实现多分屏布局显示画面的替换，替换时支持导播小画面定位跟随。(投标时提供具有CNAS标识的检测报告复印件及报告编号在全国认证认可信息公共服务平台的查询截图并加盖投标人公章)</w:t>
            </w:r>
            <w:r>
              <w:rPr>
                <w:rFonts w:hint="eastAsia" w:ascii="宋体" w:hAnsi="宋体" w:eastAsia="宋体" w:cs="宋体"/>
                <w:sz w:val="18"/>
                <w:szCs w:val="18"/>
              </w:rPr>
              <w:br/>
            </w:r>
            <w:r>
              <w:rPr>
                <w:rFonts w:ascii="宋体" w:hAnsi="宋体" w:eastAsia="宋体" w:cs="宋体"/>
                <w:sz w:val="18"/>
                <w:szCs w:val="18"/>
              </w:rPr>
              <w:t xml:space="preserve">8</w:t>
            </w:r>
            <w:r>
              <w:rPr>
                <w:rFonts w:hint="eastAsia" w:ascii="宋体" w:hAnsi="宋体" w:eastAsia="宋体" w:cs="宋体"/>
                <w:sz w:val="18"/>
                <w:szCs w:val="18"/>
              </w:rPr>
              <w:t xml:space="preserve">.需支持自定义布局方式，支持多个视频图层自由叠加组合，自定义布局时可随意拖拉画面窗口，更改布局背景和边框颜色。</w:t>
            </w:r>
            <w:r>
              <w:rPr>
                <w:rFonts w:hint="eastAsia" w:ascii="宋体" w:hAnsi="宋体" w:eastAsia="宋体" w:cs="宋体"/>
                <w:sz w:val="18"/>
                <w:szCs w:val="18"/>
              </w:rPr>
              <w:br/>
            </w:r>
            <w:r>
              <w:rPr>
                <w:rFonts w:ascii="宋体" w:hAnsi="宋体" w:eastAsia="宋体" w:cs="宋体"/>
                <w:sz w:val="18"/>
                <w:szCs w:val="18"/>
              </w:rPr>
              <w:t xml:space="preserve">9</w:t>
            </w:r>
            <w:r>
              <w:rPr>
                <w:rFonts w:hint="eastAsia" w:ascii="宋体" w:hAnsi="宋体" w:eastAsia="宋体" w:cs="宋体"/>
                <w:sz w:val="18"/>
                <w:szCs w:val="18"/>
              </w:rPr>
              <w:t xml:space="preserve">.支持≥4种片头和≥4种片尾的添加，可以设置插入片头片尾的时间，支持jpg、png格式。</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0</w:t>
            </w:r>
            <w:r>
              <w:rPr>
                <w:rFonts w:hint="eastAsia" w:ascii="宋体" w:hAnsi="宋体" w:eastAsia="宋体" w:cs="宋体"/>
                <w:sz w:val="18"/>
                <w:szCs w:val="18"/>
              </w:rPr>
              <w:t xml:space="preserve">.台标支持≥4个固定位置，分别为左上、右上、左下、右下，支持手动拖拽移动台标，实现界面任意位置的台标设置。支持设定图片台标，支持jpg、png格式。</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1</w:t>
            </w:r>
            <w:r>
              <w:rPr>
                <w:rFonts w:hint="eastAsia" w:ascii="宋体" w:hAnsi="宋体" w:eastAsia="宋体" w:cs="宋体"/>
                <w:sz w:val="18"/>
                <w:szCs w:val="18"/>
              </w:rPr>
              <w:t xml:space="preserve">.要求系统支持摄像机云台控制，可以对摄像机进行变焦、上下左右位置调整以及≥8个预置位的设置。</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2</w:t>
            </w:r>
            <w:r>
              <w:rPr>
                <w:rFonts w:hint="eastAsia" w:ascii="宋体" w:hAnsi="宋体" w:eastAsia="宋体" w:cs="宋体"/>
                <w:sz w:val="18"/>
                <w:szCs w:val="18"/>
              </w:rPr>
              <w:t xml:space="preserve">.系统支持录制倒计时和循环记录功能，在硬盘存储空间为0时，仍可进行录制，将最早录制的视频文件删除，支持录制到U盘。</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3</w:t>
            </w:r>
            <w:r>
              <w:rPr>
                <w:rFonts w:hint="eastAsia" w:ascii="宋体" w:hAnsi="宋体" w:eastAsia="宋体" w:cs="宋体"/>
                <w:sz w:val="18"/>
                <w:szCs w:val="18"/>
              </w:rPr>
              <w:t xml:space="preserve">.系统支持长视频分段录制的功能，可自定义视频文件分段时长，当录制课程时间较长时，可在不结束录制的条件下自动按分段时长将课程视频文件分割录制成多个视频文件，至少提供固定时长和不限时长等多种方式可选。</w:t>
            </w:r>
            <w:r>
              <w:rPr>
                <w:rFonts w:hint="eastAsia" w:ascii="宋体" w:hAnsi="宋体" w:eastAsia="宋体" w:cs="宋体"/>
                <w:sz w:val="18"/>
                <w:szCs w:val="18"/>
              </w:rPr>
              <w:br/>
            </w:r>
            <w:r>
              <w:rPr>
                <w:rFonts w:ascii="宋体" w:hAnsi="宋体" w:eastAsia="宋体" w:cs="宋体"/>
                <w:sz w:val="18"/>
                <w:szCs w:val="18"/>
              </w:rPr>
              <w:t xml:space="preserve">14</w:t>
            </w:r>
            <w:r>
              <w:rPr>
                <w:rFonts w:hint="eastAsia" w:ascii="宋体" w:hAnsi="宋体" w:eastAsia="宋体" w:cs="宋体"/>
                <w:sz w:val="18"/>
                <w:szCs w:val="18"/>
              </w:rPr>
              <w:t xml:space="preserve">.系统需支持RTMP直播推流，推送的直播流可选择不同视频源，可选画面≥4个，可同时开启平台直播和三方推流直播。</w:t>
            </w:r>
            <w:r>
              <w:rPr>
                <w:rFonts w:hint="eastAsia" w:ascii="宋体" w:hAnsi="宋体" w:eastAsia="宋体" w:cs="宋体"/>
                <w:sz w:val="18"/>
                <w:szCs w:val="18"/>
              </w:rPr>
              <w:br/>
            </w:r>
            <w:r>
              <w:rPr>
                <w:rFonts w:ascii="宋体" w:hAnsi="宋体" w:eastAsia="宋体" w:cs="宋体"/>
                <w:sz w:val="18"/>
                <w:szCs w:val="18"/>
              </w:rPr>
              <w:t xml:space="preserve">15</w:t>
            </w:r>
            <w:r>
              <w:rPr>
                <w:rFonts w:hint="eastAsia" w:ascii="宋体" w:hAnsi="宋体" w:eastAsia="宋体" w:cs="宋体"/>
                <w:sz w:val="18"/>
                <w:szCs w:val="18"/>
              </w:rPr>
              <w:t xml:space="preserve">.要求支持虚拟抠像功能，支持≥5路摄像机信号的虚拟抠像处理，支持手动调整前景、人像大小以及位置，抠像功能支持噪点清除、去黑边、溢色清除、前景强化、边缘平滑、饱和度压缩、黑色加强等功能。</w:t>
            </w:r>
            <w:r>
              <w:rPr>
                <w:rFonts w:hint="eastAsia" w:ascii="宋体" w:hAnsi="宋体" w:eastAsia="宋体" w:cs="宋体"/>
                <w:sz w:val="18"/>
                <w:szCs w:val="18"/>
              </w:rPr>
              <w:br/>
            </w:r>
            <w:r>
              <w:rPr>
                <w:rFonts w:ascii="宋体" w:hAnsi="宋体" w:eastAsia="宋体" w:cs="宋体"/>
                <w:sz w:val="18"/>
                <w:szCs w:val="18"/>
              </w:rPr>
              <w:t xml:space="preserve">16</w:t>
            </w:r>
            <w:r>
              <w:rPr>
                <w:rFonts w:hint="eastAsia" w:ascii="宋体" w:hAnsi="宋体" w:eastAsia="宋体" w:cs="宋体"/>
                <w:sz w:val="18"/>
                <w:szCs w:val="18"/>
              </w:rPr>
              <w:t xml:space="preserve">.需支持自定义抠像区域，支持在主画面（播出画面）圈出抠像区域的方式进行抠像区域的选择，选定后的抠像区域，可通过鼠标拖拽调整抠像区域位置和大小；</w:t>
            </w:r>
            <w:r>
              <w:rPr>
                <w:rFonts w:hint="eastAsia" w:ascii="宋体" w:hAnsi="宋体" w:eastAsia="宋体" w:cs="宋体"/>
                <w:sz w:val="18"/>
                <w:szCs w:val="18"/>
              </w:rPr>
              <w:br/>
            </w:r>
            <w:r>
              <w:rPr>
                <w:rFonts w:ascii="宋体" w:hAnsi="宋体" w:eastAsia="宋体" w:cs="宋体"/>
                <w:sz w:val="18"/>
                <w:szCs w:val="18"/>
              </w:rPr>
              <w:t xml:space="preserve">17</w:t>
            </w:r>
            <w:r>
              <w:rPr>
                <w:rFonts w:hint="eastAsia" w:ascii="宋体" w:hAnsi="宋体" w:eastAsia="宋体" w:cs="宋体"/>
                <w:sz w:val="18"/>
                <w:szCs w:val="18"/>
              </w:rPr>
              <w:t xml:space="preserve">.系统应具有抠像画面合成功能，内置≥6种常用的画面布局样式，用户可根据需求自行设定≥4种画面布局样式；</w:t>
            </w:r>
            <w:r>
              <w:rPr>
                <w:rFonts w:hint="eastAsia" w:ascii="宋体" w:hAnsi="宋体" w:eastAsia="宋体" w:cs="宋体"/>
                <w:sz w:val="18"/>
                <w:szCs w:val="18"/>
              </w:rPr>
              <w:br/>
            </w:r>
            <w:r>
              <w:rPr>
                <w:rFonts w:hint="eastAsia" w:ascii="宋体" w:hAnsi="宋体" w:eastAsia="宋体" w:cs="宋体"/>
                <w:sz w:val="18"/>
                <w:szCs w:val="18"/>
              </w:rPr>
              <w:t xml:space="preserve">▲</w:t>
            </w:r>
            <w:r>
              <w:rPr>
                <w:rFonts w:ascii="宋体" w:hAnsi="宋体" w:eastAsia="宋体" w:cs="宋体"/>
                <w:sz w:val="18"/>
                <w:szCs w:val="18"/>
              </w:rPr>
              <w:t xml:space="preserve">18</w:t>
            </w:r>
            <w:r>
              <w:rPr>
                <w:rFonts w:hint="eastAsia" w:ascii="宋体" w:hAnsi="宋体" w:eastAsia="宋体" w:cs="宋体"/>
                <w:sz w:val="18"/>
                <w:szCs w:val="18"/>
              </w:rPr>
              <w:t xml:space="preserve">.要求不依赖网络、外置设备即可实现行为分析、实时字幕的语音转写和热词提取。系统内置行为分析系统，至少支持对教室人数、举手、站立、背身、趴下、低头、扭头人数的实时统计，并实时汇总学生的参与度、活跃度和抬头率。(投标时提供具有CNAS标识的检测报告复印件及报告编号在全国认证认可信息公共服务平台的查询截图并加盖投标人公章)</w:t>
            </w:r>
            <w:r>
              <w:rPr>
                <w:rFonts w:hint="eastAsia" w:ascii="宋体" w:hAnsi="宋体" w:eastAsia="宋体" w:cs="宋体"/>
                <w:sz w:val="18"/>
                <w:szCs w:val="18"/>
              </w:rPr>
              <w:br/>
            </w:r>
            <w:r>
              <w:rPr>
                <w:rFonts w:ascii="宋体" w:hAnsi="宋体" w:eastAsia="宋体" w:cs="宋体"/>
                <w:sz w:val="18"/>
                <w:szCs w:val="18"/>
              </w:rPr>
              <w:t xml:space="preserve">19</w:t>
            </w:r>
            <w:r>
              <w:rPr>
                <w:rFonts w:hint="eastAsia" w:ascii="宋体" w:hAnsi="宋体" w:eastAsia="宋体" w:cs="宋体"/>
                <w:sz w:val="18"/>
                <w:szCs w:val="18"/>
              </w:rPr>
              <w:t xml:space="preserve">.行为分析可选择是否进行举手、趴桌、站立等行为数据展示，可选择学生全景相机位置，语音识别需支持区分角色，自动成生行为分析报告，报告可自动下载至本地文件夹中。</w:t>
            </w:r>
            <w:r>
              <w:rPr>
                <w:rFonts w:hint="eastAsia" w:ascii="宋体" w:hAnsi="宋体" w:eastAsia="宋体" w:cs="宋体"/>
                <w:sz w:val="18"/>
                <w:szCs w:val="18"/>
              </w:rPr>
              <w:br/>
            </w:r>
            <w:r>
              <w:rPr>
                <w:rFonts w:ascii="宋体" w:hAnsi="宋体" w:eastAsia="宋体" w:cs="宋体"/>
                <w:sz w:val="18"/>
                <w:szCs w:val="18"/>
              </w:rPr>
              <w:t xml:space="preserve">20</w:t>
            </w:r>
            <w:r>
              <w:rPr>
                <w:rFonts w:hint="eastAsia" w:ascii="宋体" w:hAnsi="宋体" w:eastAsia="宋体" w:cs="宋体"/>
                <w:sz w:val="18"/>
                <w:szCs w:val="18"/>
              </w:rPr>
              <w:t xml:space="preserve">.内置互动系统，支持标准SIP和H.323互动协议，支持互动列表，列表中可以显示所有与会者的信息；支持互动画面布局的显示，布局支持单分屏，双分屏，三分屏，四分屏显示。互动界面支持双流、一键静音、全屏、导播设置等功能。</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1</w:t>
            </w:r>
            <w:r>
              <w:rPr>
                <w:rFonts w:hint="eastAsia" w:ascii="宋体" w:hAnsi="宋体" w:eastAsia="宋体" w:cs="宋体"/>
                <w:sz w:val="18"/>
                <w:szCs w:val="18"/>
              </w:rPr>
              <w:t xml:space="preserve">.要求进入互动系统时可支持查看永久课历史记录，可输入房间号快速加入远程互动，并显示对应的课程信息，包括时长、主讲人、房间名称、房间号、丢包率、网络延时等。</w:t>
            </w:r>
            <w:r>
              <w:rPr>
                <w:rFonts w:hint="eastAsia" w:ascii="宋体" w:hAnsi="宋体" w:eastAsia="宋体" w:cs="宋体"/>
                <w:sz w:val="18"/>
                <w:szCs w:val="18"/>
              </w:rPr>
              <w:br/>
            </w:r>
            <w:r>
              <w:rPr>
                <w:rFonts w:ascii="宋体" w:hAnsi="宋体" w:eastAsia="宋体" w:cs="宋体"/>
                <w:sz w:val="18"/>
                <w:szCs w:val="18"/>
              </w:rPr>
              <w:t xml:space="preserve">22</w:t>
            </w:r>
            <w:r>
              <w:rPr>
                <w:rFonts w:hint="eastAsia" w:ascii="宋体" w:hAnsi="宋体" w:eastAsia="宋体" w:cs="宋体"/>
                <w:sz w:val="18"/>
                <w:szCs w:val="18"/>
              </w:rPr>
              <w:t xml:space="preserve">.要求支持对每个互动房间自动分配短号，可以通过短号直接实现多个设备间的互动，支持房间加密。授课预监：授课过程中，录播主机屏幕将实时显示授课教室和参与互动的听课教室画面，用户可实时查看授课教室的拍摄效果，及互动教室的听课状态。</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智能分析主机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1.要求主机采用标准≤19英寸机架式安装，前面板采用单键式极简设计，简约实用。</w:t>
            </w:r>
            <w:r>
              <w:rPr>
                <w:rFonts w:hint="eastAsia" w:ascii="宋体" w:hAnsi="宋体" w:eastAsia="宋体" w:cs="宋体"/>
                <w:sz w:val="18"/>
                <w:szCs w:val="18"/>
              </w:rPr>
              <w:br/>
            </w:r>
            <w:r>
              <w:rPr>
                <w:rFonts w:hint="eastAsia" w:ascii="宋体" w:hAnsi="宋体" w:eastAsia="宋体" w:cs="宋体"/>
                <w:sz w:val="18"/>
                <w:szCs w:val="18"/>
              </w:rPr>
              <w:t xml:space="preserve">2.要求主机采用不大于DC12V安全电压供电，低功耗无风扇设计,工作噪音≤21db(A)。</w:t>
            </w:r>
            <w:r>
              <w:rPr>
                <w:rFonts w:hint="eastAsia" w:ascii="宋体" w:hAnsi="宋体" w:eastAsia="宋体" w:cs="宋体"/>
                <w:sz w:val="18"/>
                <w:szCs w:val="18"/>
              </w:rPr>
              <w:br/>
            </w:r>
            <w:r>
              <w:rPr>
                <w:rFonts w:hint="eastAsia" w:ascii="宋体" w:hAnsi="宋体" w:eastAsia="宋体" w:cs="宋体"/>
                <w:sz w:val="18"/>
                <w:szCs w:val="18"/>
              </w:rPr>
              <w:t xml:space="preserve">3.要求采用嵌入式架构，内置AIoT智能芯片，支持AI图像跟踪技术，至少5TOPS标准或以上的算力。</w:t>
            </w:r>
            <w:r>
              <w:rPr>
                <w:rFonts w:hint="eastAsia" w:ascii="宋体" w:hAnsi="宋体" w:eastAsia="宋体" w:cs="宋体"/>
                <w:sz w:val="18"/>
                <w:szCs w:val="18"/>
              </w:rPr>
              <w:br/>
            </w:r>
            <w:r>
              <w:rPr>
                <w:rFonts w:hint="eastAsia" w:ascii="宋体" w:hAnsi="宋体" w:eastAsia="宋体" w:cs="宋体"/>
                <w:sz w:val="18"/>
                <w:szCs w:val="18"/>
              </w:rPr>
              <w:t xml:space="preserve">4.要求集教师跟踪、学生定位、板书定位、学生巡视等导播切换策略于一体。</w:t>
            </w:r>
            <w:r>
              <w:rPr>
                <w:rFonts w:hint="eastAsia" w:ascii="宋体" w:hAnsi="宋体" w:eastAsia="宋体" w:cs="宋体"/>
                <w:sz w:val="18"/>
                <w:szCs w:val="18"/>
              </w:rPr>
              <w:br/>
            </w:r>
            <w:r>
              <w:rPr>
                <w:rFonts w:hint="eastAsia" w:ascii="宋体" w:hAnsi="宋体" w:eastAsia="宋体" w:cs="宋体"/>
                <w:sz w:val="18"/>
                <w:szCs w:val="18"/>
              </w:rPr>
              <w:t xml:space="preserve">5.要求具备≥4路USB接口，支持接入I/O设备，要求具备≥1路HDMI OUT。</w:t>
            </w:r>
            <w:r>
              <w:rPr>
                <w:rFonts w:hint="eastAsia" w:ascii="宋体" w:hAnsi="宋体" w:eastAsia="宋体" w:cs="宋体"/>
                <w:sz w:val="18"/>
                <w:szCs w:val="18"/>
              </w:rPr>
              <w:br/>
            </w:r>
            <w:r>
              <w:rPr>
                <w:rFonts w:hint="eastAsia" w:ascii="宋体" w:hAnsi="宋体" w:eastAsia="宋体" w:cs="宋体"/>
                <w:sz w:val="18"/>
                <w:szCs w:val="18"/>
              </w:rPr>
              <w:t xml:space="preserve">6.要求具备≥1路LAN网络接口，支持网络传输高清视频，对云台摄像机、录播设备的控制采用网络通讯。</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图像跟踪系统</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1.要求支持智能图像分析，结合具体的场景能够实现多个活动过程的跟踪识别，并对现场视频图像进行分析，实现常态化教学下的老师、学生多人跟踪识别。</w:t>
            </w:r>
            <w:r>
              <w:rPr>
                <w:rFonts w:hint="eastAsia" w:ascii="宋体" w:hAnsi="宋体" w:eastAsia="宋体" w:cs="宋体"/>
                <w:sz w:val="18"/>
                <w:szCs w:val="18"/>
              </w:rPr>
              <w:br/>
            </w:r>
            <w:r>
              <w:rPr>
                <w:rFonts w:hint="eastAsia" w:ascii="宋体" w:hAnsi="宋体" w:eastAsia="宋体" w:cs="宋体"/>
                <w:sz w:val="18"/>
                <w:szCs w:val="18"/>
              </w:rPr>
              <w:t xml:space="preserve">2.可快速设定教学有效区域的，光线、场景完全自适应，无论人的正面和侧面都会被准确识别，并能够通过后台查看到多人识别效果。</w:t>
            </w:r>
            <w:r>
              <w:rPr>
                <w:rFonts w:hint="eastAsia" w:ascii="宋体" w:hAnsi="宋体" w:eastAsia="宋体" w:cs="宋体"/>
                <w:sz w:val="18"/>
                <w:szCs w:val="18"/>
              </w:rPr>
              <w:br/>
            </w:r>
            <w:r>
              <w:rPr>
                <w:rFonts w:hint="eastAsia" w:ascii="宋体" w:hAnsi="宋体" w:eastAsia="宋体" w:cs="宋体"/>
                <w:sz w:val="18"/>
                <w:szCs w:val="18"/>
              </w:rPr>
              <w:t xml:space="preserve">3.要求具备身高自适应功能，无论老师、学生挥手，左右晃动，前后仰俯晃动等都不会被误判。</w:t>
            </w:r>
            <w:r>
              <w:rPr>
                <w:rFonts w:hint="eastAsia" w:ascii="宋体" w:hAnsi="宋体" w:eastAsia="宋体" w:cs="宋体"/>
                <w:sz w:val="18"/>
                <w:szCs w:val="18"/>
              </w:rPr>
              <w:br/>
            </w:r>
            <w:r>
              <w:rPr>
                <w:rFonts w:hint="eastAsia" w:ascii="宋体" w:hAnsi="宋体" w:eastAsia="宋体" w:cs="宋体"/>
                <w:sz w:val="18"/>
                <w:szCs w:val="18"/>
              </w:rPr>
              <w:t xml:space="preserve">4.要求具备较强的抗干扰能力，采用领先的防抖动特征跟踪算法，图像识别系统不受外在环境影响。</w:t>
            </w:r>
            <w:r>
              <w:rPr>
                <w:rFonts w:hint="eastAsia" w:ascii="宋体" w:hAnsi="宋体" w:eastAsia="宋体" w:cs="宋体"/>
                <w:sz w:val="18"/>
                <w:szCs w:val="18"/>
              </w:rPr>
              <w:br/>
            </w:r>
            <w:r>
              <w:rPr>
                <w:rFonts w:hint="eastAsia" w:ascii="宋体" w:hAnsi="宋体" w:eastAsia="宋体" w:cs="宋体"/>
                <w:sz w:val="18"/>
                <w:szCs w:val="18"/>
              </w:rPr>
              <w:t xml:space="preserve">5.要求系统结构设计合理，设置简单，可以实现全自动跟踪识别；支持实时定位，可以自动识别目标位置、实时控制摄像头精确定位，实现特写拍摄。</w:t>
            </w:r>
            <w:r>
              <w:rPr>
                <w:rFonts w:hint="eastAsia" w:ascii="宋体" w:hAnsi="宋体" w:eastAsia="宋体" w:cs="宋体"/>
                <w:sz w:val="18"/>
                <w:szCs w:val="18"/>
              </w:rPr>
              <w:br/>
            </w:r>
            <w:r>
              <w:rPr>
                <w:rFonts w:ascii="宋体" w:hAnsi="宋体" w:eastAsia="宋体" w:cs="宋体"/>
                <w:sz w:val="18"/>
                <w:szCs w:val="18"/>
              </w:rPr>
              <w:t xml:space="preserve">6</w:t>
            </w:r>
            <w:r>
              <w:rPr>
                <w:rFonts w:hint="eastAsia" w:ascii="宋体" w:hAnsi="宋体" w:eastAsia="宋体" w:cs="宋体"/>
                <w:sz w:val="18"/>
                <w:szCs w:val="18"/>
              </w:rPr>
              <w:t xml:space="preserve">.要求系统支持摄像机自动跟踪，摄像机自动定位学生起立和教师移动，教师走进学生区域时，实时切换成教室全景画面。</w:t>
            </w:r>
            <w:r>
              <w:rPr>
                <w:rFonts w:hint="eastAsia" w:ascii="宋体" w:hAnsi="宋体" w:eastAsia="宋体" w:cs="宋体"/>
                <w:sz w:val="18"/>
                <w:szCs w:val="18"/>
              </w:rPr>
              <w:br/>
            </w:r>
            <w:r>
              <w:rPr>
                <w:rFonts w:ascii="宋体" w:hAnsi="宋体" w:eastAsia="宋体" w:cs="宋体"/>
                <w:sz w:val="18"/>
                <w:szCs w:val="18"/>
              </w:rPr>
              <w:t xml:space="preserve">7</w:t>
            </w:r>
            <w:r>
              <w:rPr>
                <w:rFonts w:hint="eastAsia" w:ascii="宋体" w:hAnsi="宋体" w:eastAsia="宋体" w:cs="宋体"/>
                <w:sz w:val="18"/>
                <w:szCs w:val="18"/>
              </w:rPr>
              <w:t xml:space="preserve">.要求系统支持区域聚焦功能，可通过浏览器在监视画面框选出聚焦区域，以该区域作为聚焦参考区域。系统对讲台区域监视画面框选时，聚焦区域包括教师跟踪、黑板跟踪等，确保智能跟踪分析的准确性。</w:t>
            </w:r>
            <w:r>
              <w:rPr>
                <w:rFonts w:hint="eastAsia" w:ascii="宋体" w:hAnsi="宋体" w:eastAsia="宋体" w:cs="宋体"/>
                <w:sz w:val="18"/>
                <w:szCs w:val="18"/>
              </w:rPr>
              <w:br/>
            </w:r>
            <w:r>
              <w:rPr>
                <w:rFonts w:ascii="宋体" w:hAnsi="宋体" w:eastAsia="宋体" w:cs="宋体"/>
                <w:sz w:val="18"/>
                <w:szCs w:val="18"/>
              </w:rPr>
              <w:t xml:space="preserve">8</w:t>
            </w:r>
            <w:r>
              <w:rPr>
                <w:rFonts w:hint="eastAsia" w:ascii="宋体" w:hAnsi="宋体" w:eastAsia="宋体" w:cs="宋体"/>
                <w:sz w:val="18"/>
                <w:szCs w:val="18"/>
              </w:rPr>
              <w:t xml:space="preserve">.要求系统支持焦距守望功能，可通过浏览器对监视画面设置守望点，可同时设置不少于4个守望点相连实现智能跟踪。 </w:t>
            </w:r>
            <w:r>
              <w:rPr>
                <w:rFonts w:hint="eastAsia" w:ascii="宋体" w:hAnsi="宋体" w:eastAsia="宋体" w:cs="宋体"/>
                <w:sz w:val="18"/>
                <w:szCs w:val="18"/>
              </w:rPr>
              <w:br/>
            </w:r>
            <w:r>
              <w:rPr>
                <w:rFonts w:ascii="宋体" w:hAnsi="宋体" w:eastAsia="宋体" w:cs="宋体"/>
                <w:sz w:val="18"/>
                <w:szCs w:val="18"/>
              </w:rPr>
              <w:t xml:space="preserve">9</w:t>
            </w:r>
            <w:r>
              <w:rPr>
                <w:rFonts w:hint="eastAsia" w:ascii="宋体" w:hAnsi="宋体" w:eastAsia="宋体" w:cs="宋体"/>
                <w:sz w:val="18"/>
                <w:szCs w:val="18"/>
              </w:rPr>
              <w:t xml:space="preserve">.要求系统智能识别教师身体朝向。当教师面朝学生时，智能切换至教师特写；当教师面向黑板时，智能切换至板书特写。板书特写采用伴随跟踪拍摄方式。 </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0</w:t>
            </w:r>
            <w:r>
              <w:rPr>
                <w:rFonts w:hint="eastAsia" w:ascii="宋体" w:hAnsi="宋体" w:eastAsia="宋体" w:cs="宋体"/>
                <w:sz w:val="18"/>
                <w:szCs w:val="18"/>
              </w:rPr>
              <w:t xml:space="preserve">.要求支持手势识别功能，可一键开启此功能。教师可以通过手势控制学生摄像机的拍摄。 </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1</w:t>
            </w:r>
            <w:r>
              <w:rPr>
                <w:rFonts w:hint="eastAsia" w:ascii="宋体" w:hAnsi="宋体" w:eastAsia="宋体" w:cs="宋体"/>
                <w:sz w:val="18"/>
                <w:szCs w:val="18"/>
              </w:rPr>
              <w:t xml:space="preserve">.要求系统支持TCP、UDP两种传输协议，可以同时获取≥4路IP视频流进行智能图像分析，可对教师全景、板书全景、学生全景、学生巡视等景位进行设置。</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2</w:t>
            </w:r>
            <w:r>
              <w:rPr>
                <w:rFonts w:hint="eastAsia" w:ascii="宋体" w:hAnsi="宋体" w:eastAsia="宋体" w:cs="宋体"/>
                <w:sz w:val="18"/>
                <w:szCs w:val="18"/>
              </w:rPr>
              <w:t xml:space="preserve">.要求支持两种跟踪模式：伴随式模式、“特写”与“全景”切换跟踪模式。</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3</w:t>
            </w:r>
            <w:r>
              <w:rPr>
                <w:rFonts w:hint="eastAsia" w:ascii="宋体" w:hAnsi="宋体" w:eastAsia="宋体" w:cs="宋体"/>
                <w:sz w:val="18"/>
                <w:szCs w:val="18"/>
              </w:rPr>
              <w:t xml:space="preserve">.具有“模糊防抖”功能，避免人员小幅度活动时引起的摄像机画面抖动现象。</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4</w:t>
            </w:r>
            <w:r>
              <w:rPr>
                <w:rFonts w:hint="eastAsia" w:ascii="宋体" w:hAnsi="宋体" w:eastAsia="宋体" w:cs="宋体"/>
                <w:sz w:val="18"/>
                <w:szCs w:val="18"/>
              </w:rPr>
              <w:t xml:space="preserve">.要求系统支持切换规则定制，可以精确调整切换时间，设置云台速度，速度系数不少于0～99可调。 </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5</w:t>
            </w:r>
            <w:r>
              <w:rPr>
                <w:rFonts w:hint="eastAsia" w:ascii="宋体" w:hAnsi="宋体" w:eastAsia="宋体" w:cs="宋体"/>
                <w:sz w:val="18"/>
                <w:szCs w:val="18"/>
              </w:rPr>
              <w:t xml:space="preserve">.要求系统可设置跟踪灵敏度，灵敏度系数不少于0～9000可调。 </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跟踪半球</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1.传感器类型：≥1/2.8英寸CMOS。 </w:t>
            </w:r>
            <w:r>
              <w:rPr>
                <w:rFonts w:hint="eastAsia" w:ascii="宋体" w:hAnsi="宋体" w:eastAsia="宋体" w:cs="宋体"/>
                <w:sz w:val="18"/>
                <w:szCs w:val="18"/>
              </w:rPr>
              <w:br/>
            </w:r>
            <w:r>
              <w:rPr>
                <w:rFonts w:hint="eastAsia" w:ascii="宋体" w:hAnsi="宋体" w:eastAsia="宋体" w:cs="宋体"/>
                <w:sz w:val="18"/>
                <w:szCs w:val="18"/>
              </w:rPr>
              <w:t xml:space="preserve">2.有效像素：≥200万，最大分辨率不低于1920×1080。 </w:t>
            </w:r>
            <w:r>
              <w:rPr>
                <w:rFonts w:hint="eastAsia" w:ascii="宋体" w:hAnsi="宋体" w:eastAsia="宋体" w:cs="宋体"/>
                <w:sz w:val="18"/>
                <w:szCs w:val="18"/>
              </w:rPr>
              <w:br/>
            </w:r>
            <w:r>
              <w:rPr>
                <w:rFonts w:hint="eastAsia" w:ascii="宋体" w:hAnsi="宋体" w:eastAsia="宋体" w:cs="宋体"/>
                <w:sz w:val="18"/>
                <w:szCs w:val="18"/>
              </w:rPr>
              <w:t xml:space="preserve">3.最低照度：0.01Lux(彩色模式)；0.001Lux(黑白模式)；0Lux(补光灯开启)；最大补光距离：至少50m（红外）。</w:t>
            </w:r>
            <w:r>
              <w:rPr>
                <w:rFonts w:hint="eastAsia" w:ascii="宋体" w:hAnsi="宋体" w:eastAsia="宋体" w:cs="宋体"/>
                <w:sz w:val="18"/>
                <w:szCs w:val="18"/>
              </w:rPr>
              <w:br/>
            </w:r>
            <w:r>
              <w:rPr>
                <w:rFonts w:hint="eastAsia" w:ascii="宋体" w:hAnsi="宋体" w:eastAsia="宋体" w:cs="宋体"/>
                <w:sz w:val="18"/>
                <w:szCs w:val="18"/>
              </w:rPr>
              <w:t xml:space="preserve">4.镜头类型：手动变焦；镜头焦距不小于2.8mm~12mm。</w:t>
            </w:r>
            <w:r>
              <w:rPr>
                <w:rFonts w:hint="eastAsia" w:ascii="宋体" w:hAnsi="宋体" w:eastAsia="宋体" w:cs="宋体"/>
                <w:sz w:val="18"/>
                <w:szCs w:val="18"/>
              </w:rPr>
              <w:br/>
            </w:r>
            <w:r>
              <w:rPr>
                <w:rFonts w:hint="eastAsia" w:ascii="宋体" w:hAnsi="宋体" w:eastAsia="宋体" w:cs="宋体"/>
                <w:sz w:val="18"/>
                <w:szCs w:val="18"/>
              </w:rPr>
              <w:t xml:space="preserve">5.视频压缩标准：H.265；H.264；H.264B。</w:t>
            </w:r>
            <w:r>
              <w:rPr>
                <w:rFonts w:hint="eastAsia" w:ascii="宋体" w:hAnsi="宋体" w:eastAsia="宋体" w:cs="宋体"/>
                <w:sz w:val="18"/>
                <w:szCs w:val="18"/>
              </w:rPr>
              <w:br/>
            </w:r>
            <w:r>
              <w:rPr>
                <w:rFonts w:hint="eastAsia" w:ascii="宋体" w:hAnsi="宋体" w:eastAsia="宋体" w:cs="宋体"/>
                <w:sz w:val="18"/>
                <w:szCs w:val="18"/>
              </w:rPr>
              <w:t xml:space="preserve">6.音频输入：1≥路（RCA头）。</w:t>
            </w:r>
            <w:r>
              <w:rPr>
                <w:rFonts w:hint="eastAsia" w:ascii="宋体" w:hAnsi="宋体" w:eastAsia="宋体" w:cs="宋体"/>
                <w:sz w:val="18"/>
                <w:szCs w:val="18"/>
              </w:rPr>
              <w:br/>
            </w:r>
            <w:r>
              <w:rPr>
                <w:rFonts w:hint="eastAsia" w:ascii="宋体" w:hAnsi="宋体" w:eastAsia="宋体" w:cs="宋体"/>
                <w:sz w:val="18"/>
                <w:szCs w:val="18"/>
              </w:rPr>
              <w:t xml:space="preserve">7.音频输出：≥1路（RCA头）。</w:t>
            </w:r>
            <w:r>
              <w:rPr>
                <w:rFonts w:hint="eastAsia" w:ascii="宋体" w:hAnsi="宋体" w:eastAsia="宋体" w:cs="宋体"/>
                <w:sz w:val="18"/>
                <w:szCs w:val="18"/>
              </w:rPr>
              <w:br/>
            </w:r>
            <w:r>
              <w:rPr>
                <w:rFonts w:hint="eastAsia" w:ascii="宋体" w:hAnsi="宋体" w:eastAsia="宋体" w:cs="宋体"/>
                <w:sz w:val="18"/>
                <w:szCs w:val="18"/>
              </w:rPr>
              <w:t xml:space="preserve">8.供电方式：DC12V/POE。</w:t>
            </w:r>
            <w:r>
              <w:rPr>
                <w:rFonts w:hint="eastAsia" w:ascii="宋体" w:hAnsi="宋体" w:eastAsia="宋体" w:cs="宋体"/>
                <w:sz w:val="18"/>
                <w:szCs w:val="18"/>
              </w:rPr>
              <w:br/>
            </w:r>
            <w:r>
              <w:rPr>
                <w:rFonts w:hint="eastAsia" w:ascii="宋体" w:hAnsi="宋体" w:eastAsia="宋体" w:cs="宋体"/>
                <w:sz w:val="18"/>
                <w:szCs w:val="18"/>
              </w:rPr>
              <w:t xml:space="preserve">9.防护等级：不低于IP67。</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4K超高清摄像机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1.采用≥1/2.5 英寸CMOS，≥850万像素，需支持4K(3840×2160)分辨率，兼容1080P、720P等多种分辨率。 </w:t>
            </w:r>
            <w:r>
              <w:rPr>
                <w:rFonts w:hint="eastAsia" w:ascii="宋体" w:hAnsi="宋体" w:eastAsia="宋体" w:cs="宋体"/>
                <w:sz w:val="18"/>
                <w:szCs w:val="18"/>
              </w:rPr>
              <w:br/>
            </w:r>
            <w:r>
              <w:rPr>
                <w:rFonts w:hint="eastAsia" w:ascii="宋体" w:hAnsi="宋体" w:eastAsia="宋体" w:cs="宋体"/>
                <w:sz w:val="18"/>
                <w:szCs w:val="18"/>
              </w:rPr>
              <w:t xml:space="preserve">2.镜头:f=4.4mm~52.8mm，F1.8~F2.6，光学变焦≥12倍，数字变焦≥16倍。</w:t>
            </w:r>
            <w:r>
              <w:rPr>
                <w:rFonts w:hint="eastAsia" w:ascii="宋体" w:hAnsi="宋体" w:eastAsia="宋体" w:cs="宋体"/>
                <w:sz w:val="18"/>
                <w:szCs w:val="18"/>
              </w:rPr>
              <w:br/>
            </w:r>
            <w:r>
              <w:rPr>
                <w:rFonts w:hint="eastAsia" w:ascii="宋体" w:hAnsi="宋体" w:eastAsia="宋体" w:cs="宋体"/>
                <w:sz w:val="18"/>
                <w:szCs w:val="18"/>
              </w:rPr>
              <w:t xml:space="preserve">3.需支持水平翻转、垂直翻转，水平视场角：不小于71°~8.2°；垂直视场角：不小于42.7°~4.5°;水平转动范围：不小于±170°，垂直转动范围：不小于-30°~30°；水平转动速度范围：不小于 1.7° ~76°/s，垂直速度范围：不小于0.5° ~ 15°/s</w:t>
            </w:r>
            <w:r>
              <w:rPr>
                <w:rFonts w:hint="eastAsia" w:ascii="宋体" w:hAnsi="宋体" w:eastAsia="宋体" w:cs="宋体"/>
                <w:sz w:val="18"/>
                <w:szCs w:val="18"/>
              </w:rPr>
              <w:br/>
            </w:r>
            <w:r>
              <w:rPr>
                <w:rFonts w:hint="eastAsia" w:ascii="宋体" w:hAnsi="宋体" w:eastAsia="宋体" w:cs="宋体"/>
                <w:sz w:val="18"/>
                <w:szCs w:val="18"/>
              </w:rPr>
              <w:t xml:space="preserve">4.支持不少于2D、3D数字降噪，图像信噪比≥55dB。</w:t>
            </w:r>
            <w:r>
              <w:rPr>
                <w:rFonts w:hint="eastAsia" w:ascii="宋体" w:hAnsi="宋体" w:eastAsia="宋体" w:cs="宋体"/>
                <w:sz w:val="18"/>
                <w:szCs w:val="18"/>
              </w:rPr>
              <w:br/>
            </w:r>
            <w:r>
              <w:rPr>
                <w:rFonts w:hint="eastAsia" w:ascii="宋体" w:hAnsi="宋体" w:eastAsia="宋体" w:cs="宋体"/>
                <w:sz w:val="18"/>
                <w:szCs w:val="18"/>
              </w:rPr>
              <w:t xml:space="preserve">5.音频接口：≥1路Line in/Mic in,3.5mm音频接口，需支持 AAC 编码格式，音频采样率≥48KHz。</w:t>
            </w:r>
            <w:r>
              <w:rPr>
                <w:rFonts w:hint="eastAsia" w:ascii="宋体" w:hAnsi="宋体" w:eastAsia="宋体" w:cs="宋体"/>
                <w:sz w:val="18"/>
                <w:szCs w:val="18"/>
              </w:rPr>
              <w:br/>
            </w:r>
            <w:r>
              <w:rPr>
                <w:rFonts w:hint="eastAsia" w:ascii="宋体" w:hAnsi="宋体" w:eastAsia="宋体" w:cs="宋体"/>
                <w:sz w:val="18"/>
                <w:szCs w:val="18"/>
              </w:rPr>
              <w:t xml:space="preserve">6.视频接口：≥1路HDMI out接口。</w:t>
            </w:r>
            <w:r>
              <w:rPr>
                <w:rFonts w:hint="eastAsia" w:ascii="宋体" w:hAnsi="宋体" w:eastAsia="宋体" w:cs="宋体"/>
                <w:sz w:val="18"/>
                <w:szCs w:val="18"/>
              </w:rPr>
              <w:br/>
            </w:r>
            <w:r>
              <w:rPr>
                <w:rFonts w:hint="eastAsia" w:ascii="宋体" w:hAnsi="宋体" w:eastAsia="宋体" w:cs="宋体"/>
                <w:sz w:val="18"/>
                <w:szCs w:val="18"/>
              </w:rPr>
              <w:t xml:space="preserve">7.控制接口：≥1路RS232 in,≥1路RS232 out，≥1路RS485，需支持VISCA/Pelco-D/Pelco-P协议。</w:t>
            </w:r>
            <w:r>
              <w:rPr>
                <w:rFonts w:hint="eastAsia" w:ascii="宋体" w:hAnsi="宋体" w:eastAsia="宋体" w:cs="宋体"/>
                <w:sz w:val="18"/>
                <w:szCs w:val="18"/>
              </w:rPr>
              <w:br/>
            </w:r>
            <w:r>
              <w:rPr>
                <w:rFonts w:hint="eastAsia" w:ascii="宋体" w:hAnsi="宋体" w:eastAsia="宋体" w:cs="宋体"/>
                <w:sz w:val="18"/>
                <w:szCs w:val="18"/>
              </w:rPr>
              <w:t xml:space="preserve">8.网络接口：≥1路RJ45，10M/100M/1000M自适应口，支持POE。</w:t>
            </w:r>
            <w:r>
              <w:rPr>
                <w:rFonts w:hint="eastAsia" w:ascii="宋体" w:hAnsi="宋体" w:eastAsia="宋体" w:cs="宋体"/>
                <w:sz w:val="18"/>
                <w:szCs w:val="18"/>
              </w:rPr>
              <w:br/>
            </w:r>
            <w:r>
              <w:rPr>
                <w:rFonts w:hint="eastAsia" w:ascii="宋体" w:hAnsi="宋体" w:eastAsia="宋体" w:cs="宋体"/>
                <w:sz w:val="18"/>
                <w:szCs w:val="18"/>
              </w:rPr>
              <w:t xml:space="preserve">9.至少支持TCP/IP、HTTP、RTSP、RTMP/RTMPS、Onvif、DHCP、组播等网络协议等。</w:t>
            </w:r>
            <w:r>
              <w:rPr>
                <w:rFonts w:hint="eastAsia" w:ascii="宋体" w:hAnsi="宋体" w:eastAsia="宋体" w:cs="宋体"/>
                <w:sz w:val="18"/>
                <w:szCs w:val="18"/>
              </w:rPr>
              <w:br/>
            </w:r>
            <w:r>
              <w:rPr>
                <w:rFonts w:hint="eastAsia" w:ascii="宋体" w:hAnsi="宋体" w:eastAsia="宋体" w:cs="宋体"/>
                <w:sz w:val="18"/>
                <w:szCs w:val="18"/>
              </w:rPr>
              <w:t xml:space="preserve">10.视频制式需支持50Hz/60Hz，编码等级可设置main profile/high profile，视频编码协议至少支持 H.264/H.265/MJPEG等；帧率支持1~30fps。</w:t>
            </w:r>
            <w:r>
              <w:rPr>
                <w:rFonts w:hint="eastAsia" w:ascii="宋体" w:hAnsi="宋体" w:eastAsia="宋体" w:cs="宋体"/>
                <w:sz w:val="18"/>
                <w:szCs w:val="18"/>
              </w:rPr>
              <w:br/>
            </w:r>
            <w:r>
              <w:rPr>
                <w:rFonts w:hint="eastAsia" w:ascii="宋体" w:hAnsi="宋体" w:eastAsia="宋体" w:cs="宋体"/>
                <w:sz w:val="18"/>
                <w:szCs w:val="18"/>
              </w:rPr>
              <w:t xml:space="preserve">▲11.至少支持HDMI、网络、HDBaseT等输出方式，实现4K视频的同步输出。支持≥1路HDbaseT，需集视频、音频、控制及供电一线传输，支持传输4K视频，传输距离至少100 米。(投标时提供具有CNAS标识的检测报告复印件及报告编号在全国认证认可信息公共服务平台的查询截图并加盖投标人公章)</w:t>
            </w:r>
            <w:r>
              <w:rPr>
                <w:rFonts w:hint="eastAsia" w:ascii="宋体" w:hAnsi="宋体" w:eastAsia="宋体" w:cs="宋体"/>
                <w:sz w:val="18"/>
                <w:szCs w:val="18"/>
              </w:rPr>
              <w:br/>
            </w:r>
            <w:r>
              <w:rPr>
                <w:rFonts w:hint="eastAsia" w:ascii="宋体" w:hAnsi="宋体" w:eastAsia="宋体" w:cs="宋体"/>
                <w:sz w:val="18"/>
                <w:szCs w:val="18"/>
              </w:rPr>
              <w:t xml:space="preserve">12.摄像机配合录播主机可支持人物动作分析，至少识别举手、站立、背身、趴下、低头、扭头等人物动作分析。 </w:t>
            </w:r>
            <w:r>
              <w:rPr>
                <w:rFonts w:hint="eastAsia" w:ascii="宋体" w:hAnsi="宋体" w:eastAsia="宋体" w:cs="宋体"/>
                <w:sz w:val="18"/>
                <w:szCs w:val="18"/>
              </w:rPr>
              <w:br/>
            </w:r>
            <w:r>
              <w:rPr>
                <w:rFonts w:hint="eastAsia" w:ascii="宋体" w:hAnsi="宋体" w:eastAsia="宋体" w:cs="宋体"/>
                <w:sz w:val="18"/>
                <w:szCs w:val="18"/>
              </w:rPr>
              <w:t xml:space="preserve">13.需支持摄像机控制功能，至少包括云台控制、预置位设置与调用、焦距调节等，≥255预置位。</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4</w:t>
            </w:r>
            <w:r>
              <w:rPr>
                <w:rFonts w:hint="eastAsia" w:ascii="宋体" w:hAnsi="宋体" w:eastAsia="宋体" w:cs="宋体"/>
                <w:sz w:val="18"/>
                <w:szCs w:val="18"/>
              </w:rPr>
              <w:t xml:space="preserve">.需支持通过浏览器进行管理，至少包括亮度、饱和度、对比度、锐度、色度设置。</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5</w:t>
            </w:r>
            <w:r>
              <w:rPr>
                <w:rFonts w:hint="eastAsia" w:ascii="宋体" w:hAnsi="宋体" w:eastAsia="宋体" w:cs="宋体"/>
                <w:sz w:val="18"/>
                <w:szCs w:val="18"/>
              </w:rPr>
              <w:t xml:space="preserve">.需支持DC 12V供电。</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广播级高清摄像机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1、国产广播级摄像机。成像元器件不低于1/3英寸3CMOS的广播级摄像机,支持HD-SDI、HDMI双视频同时输出</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2、配合广播级视频采集控制系统，可以远程实现摄像机镜头的变焦、聚焦、光圈控制、白平衡、菜单调节、镜头预置位等调用功能，同时可以远程调用和操作摄像机菜单</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3、最低照度:0.15lx、信噪比不低于60dB、水平分辨率不低于1000 电视线、不低于23倍光学变焦，灵敏度：F11（60HZ）/F12（50HZ），2000LX（典型值）ND滤光片: 透明、1/4、1/16、1/64</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4、镜头：F1.6-3.0,23倍，f=4.1-94.3mm(等效35mm焦距，29-667mm)</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5、增益设置: -6、-3、0、3、6、9、12、15、18、21、24dB，LoLux,自动响度控制（ALC）</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6、视频编码解码器: MPEG-2 长GOP（HD）、MPEG-4/AVC H.264(HD/SD)</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7、文件格式: MOV（HD/SD: H.264）、MP4（XDCAM EX）、MTS（AVCHD）</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广播级室内遥控云台</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1、通过广播级控制系统支持远程对广播级摄像机全功能控制，包括镜头变焦、聚焦和光圈，摄像机菜单、增益、白平衡和镜头预置位等功能；</w:t>
            </w:r>
            <w:r>
              <w:rPr>
                <w:rFonts w:hint="eastAsia" w:ascii="宋体" w:hAnsi="宋体" w:eastAsia="宋体" w:cs="宋体"/>
                <w:sz w:val="18"/>
                <w:szCs w:val="18"/>
              </w:rPr>
              <w:br/>
            </w:r>
            <w:r>
              <w:rPr>
                <w:rFonts w:hint="eastAsia" w:ascii="宋体" w:hAnsi="宋体" w:eastAsia="宋体" w:cs="宋体"/>
                <w:sz w:val="18"/>
                <w:szCs w:val="18"/>
              </w:rPr>
              <w:t xml:space="preserve">2、云台支持VISCA、PELCOP、PELCOD等多种协议，支持协议定制；</w:t>
            </w:r>
            <w:r>
              <w:rPr>
                <w:rFonts w:hint="eastAsia" w:ascii="宋体" w:hAnsi="宋体" w:eastAsia="宋体" w:cs="宋体"/>
                <w:sz w:val="18"/>
                <w:szCs w:val="18"/>
              </w:rPr>
              <w:br/>
            </w:r>
            <w:r>
              <w:rPr>
                <w:rFonts w:hint="eastAsia" w:ascii="宋体" w:hAnsi="宋体" w:eastAsia="宋体" w:cs="宋体"/>
                <w:sz w:val="18"/>
                <w:szCs w:val="18"/>
              </w:rPr>
              <w:t xml:space="preserve">3、云台、镜头全变速控制，旋转速度：水平：0.2~40°/S，俯仰：0.1~30°/S；旋转范围：水平：300°；俯仰：+45°～-45°（可软件限位）, 不少于1000个预置位(云台位置、镜头位置)；</w:t>
            </w:r>
            <w:r>
              <w:rPr>
                <w:rFonts w:hint="eastAsia" w:ascii="宋体" w:hAnsi="宋体" w:eastAsia="宋体" w:cs="宋体"/>
                <w:sz w:val="18"/>
                <w:szCs w:val="18"/>
              </w:rPr>
              <w:br/>
            </w:r>
            <w:r>
              <w:rPr>
                <w:rFonts w:hint="eastAsia" w:ascii="宋体" w:hAnsi="宋体" w:eastAsia="宋体" w:cs="宋体"/>
                <w:sz w:val="18"/>
                <w:szCs w:val="18"/>
              </w:rPr>
              <w:t xml:space="preserve">4、内置稳压电路，当出现过压、欠压、过流时对摄像机进行有效保护；</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w:t>
            </w:r>
            <w:r>
              <w:rPr>
                <w:rFonts w:ascii="宋体" w:hAnsi="宋体" w:eastAsia="宋体" w:cs="宋体"/>
                <w:sz w:val="18"/>
                <w:szCs w:val="18"/>
              </w:rPr>
              <w:t xml:space="preserve">5</w:t>
            </w:r>
            <w:r>
              <w:rPr>
                <w:rFonts w:hint="eastAsia" w:ascii="宋体" w:hAnsi="宋体" w:eastAsia="宋体" w:cs="宋体"/>
                <w:sz w:val="18"/>
                <w:szCs w:val="18"/>
              </w:rPr>
              <w:t xml:space="preserve">、超静音设计，广播级室内遥控云台其转动状态时的噪声源声功率级不大于2.47B(A)(投标时提供国家广播电视产品质量监督检验中心提供的声学检测报告复印件并加盖投标人公章)；</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交流适配器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专业定制箱式电源。输入电源：AC220V 50Hz，输出电源：DC 24V 3A，工作温度：-10℃ ~+ 45℃，工作湿度：≤ 85％（无结露）。</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安装支架</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摄像机壁装安装支架。</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数字音频矩阵</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1.信号处理：要求主机采用≥4核高速DSP处理芯片，64bit处理内核，主频≥1GHz，信号处理延时≦8ms；支持48KHz采样率；</w:t>
            </w:r>
            <w:r>
              <w:rPr>
                <w:rFonts w:hint="eastAsia" w:ascii="宋体" w:hAnsi="宋体" w:eastAsia="宋体" w:cs="宋体"/>
                <w:sz w:val="18"/>
                <w:szCs w:val="18"/>
              </w:rPr>
              <w:br/>
            </w:r>
            <w:r>
              <w:rPr>
                <w:rFonts w:hint="eastAsia" w:ascii="宋体" w:hAnsi="宋体" w:eastAsia="宋体" w:cs="宋体"/>
                <w:sz w:val="18"/>
                <w:szCs w:val="18"/>
              </w:rPr>
              <w:t xml:space="preserve">2.音频输入/输出：≥16路音频通道输入，≥16路音频通道输出。</w:t>
            </w:r>
            <w:r>
              <w:rPr>
                <w:rFonts w:hint="eastAsia" w:ascii="宋体" w:hAnsi="宋体" w:eastAsia="宋体" w:cs="宋体"/>
                <w:sz w:val="18"/>
                <w:szCs w:val="18"/>
              </w:rPr>
              <w:br/>
            </w:r>
            <w:r>
              <w:rPr>
                <w:rFonts w:hint="eastAsia" w:ascii="宋体" w:hAnsi="宋体" w:eastAsia="宋体" w:cs="宋体"/>
                <w:sz w:val="18"/>
                <w:szCs w:val="18"/>
              </w:rPr>
              <w:t xml:space="preserve">3.麦克风输入：≥8路48V幻象供电的麦克风输入，幻象供电可软件开关。</w:t>
            </w:r>
            <w:r>
              <w:rPr>
                <w:rFonts w:hint="eastAsia" w:ascii="宋体" w:hAnsi="宋体" w:eastAsia="宋体" w:cs="宋体"/>
                <w:sz w:val="18"/>
                <w:szCs w:val="18"/>
              </w:rPr>
              <w:br/>
            </w:r>
            <w:r>
              <w:rPr>
                <w:rFonts w:hint="eastAsia" w:ascii="宋体" w:hAnsi="宋体" w:eastAsia="宋体" w:cs="宋体"/>
                <w:sz w:val="18"/>
                <w:szCs w:val="18"/>
              </w:rPr>
              <w:t xml:space="preserve">4.模拟音频输入：≥6路差分信号输入</w:t>
            </w:r>
            <w:r>
              <w:rPr>
                <w:rFonts w:hint="eastAsia" w:ascii="宋体" w:hAnsi="宋体" w:eastAsia="宋体" w:cs="宋体"/>
                <w:sz w:val="18"/>
                <w:szCs w:val="18"/>
              </w:rPr>
              <w:br/>
            </w:r>
            <w:r>
              <w:rPr>
                <w:rFonts w:hint="eastAsia" w:ascii="宋体" w:hAnsi="宋体" w:eastAsia="宋体" w:cs="宋体"/>
                <w:sz w:val="18"/>
                <w:szCs w:val="18"/>
              </w:rPr>
              <w:t xml:space="preserve">5.模拟音频输出：≥10路差分信号输出</w:t>
            </w:r>
            <w:r>
              <w:rPr>
                <w:rFonts w:hint="eastAsia" w:ascii="宋体" w:hAnsi="宋体" w:eastAsia="宋体" w:cs="宋体"/>
                <w:sz w:val="18"/>
                <w:szCs w:val="18"/>
              </w:rPr>
              <w:br/>
            </w:r>
            <w:r>
              <w:rPr>
                <w:rFonts w:hint="eastAsia" w:ascii="宋体" w:hAnsi="宋体" w:eastAsia="宋体" w:cs="宋体"/>
                <w:sz w:val="18"/>
                <w:szCs w:val="18"/>
              </w:rPr>
              <w:t xml:space="preserve">6.增益调节：支持麦克风ADC增益0到35dB可调；支持DAC输出增益0到127等级可调；支持噪声抑制有0到18等级可调，混响抑制0到4级可调，扩声还原度0到10级可调。</w:t>
            </w:r>
            <w:r>
              <w:rPr>
                <w:rFonts w:hint="eastAsia" w:ascii="宋体" w:hAnsi="宋体" w:eastAsia="宋体" w:cs="宋体"/>
                <w:sz w:val="18"/>
                <w:szCs w:val="18"/>
              </w:rPr>
              <w:br/>
            </w:r>
            <w:r>
              <w:rPr>
                <w:rFonts w:hint="eastAsia" w:ascii="宋体" w:hAnsi="宋体" w:eastAsia="宋体" w:cs="宋体"/>
                <w:sz w:val="18"/>
                <w:szCs w:val="18"/>
              </w:rPr>
              <w:t xml:space="preserve">7.回声消除（AEC）：回音消除尾音长度：≥512ms，回声消除幅度：≥60dB, AEC有≥16等级可调，AEC延迟值4-255ms。</w:t>
            </w:r>
            <w:r>
              <w:rPr>
                <w:rFonts w:hint="eastAsia" w:ascii="宋体" w:hAnsi="宋体" w:eastAsia="宋体" w:cs="宋体"/>
                <w:sz w:val="18"/>
                <w:szCs w:val="18"/>
              </w:rPr>
              <w:br/>
            </w:r>
            <w:r>
              <w:rPr>
                <w:rFonts w:hint="eastAsia" w:ascii="宋体" w:hAnsi="宋体" w:eastAsia="宋体" w:cs="宋体"/>
                <w:sz w:val="18"/>
                <w:szCs w:val="18"/>
              </w:rPr>
              <w:t xml:space="preserve">8.反馈抑制（AFC）：反馈抑制效果器支持控制开关，并且支持≥16段自适应频率滤波器；反馈抑制频率可手动调整；反馈抑制效果器可有效提升传声增益幅度：≥15dB。</w:t>
            </w:r>
            <w:r>
              <w:rPr>
                <w:rFonts w:hint="eastAsia" w:ascii="宋体" w:hAnsi="宋体" w:eastAsia="宋体" w:cs="宋体"/>
                <w:sz w:val="18"/>
                <w:szCs w:val="18"/>
              </w:rPr>
              <w:br/>
            </w:r>
            <w:r>
              <w:rPr>
                <w:rFonts w:hint="eastAsia" w:ascii="宋体" w:hAnsi="宋体" w:eastAsia="宋体" w:cs="宋体"/>
                <w:sz w:val="18"/>
                <w:szCs w:val="18"/>
              </w:rPr>
              <w:t xml:space="preserve">9.自动增益控制（AGC）：增益控制幅度-24dB到24dB可调，并可开关自动增益控制功能。</w:t>
            </w:r>
            <w:r>
              <w:rPr>
                <w:rFonts w:hint="eastAsia" w:ascii="宋体" w:hAnsi="宋体" w:eastAsia="宋体" w:cs="宋体"/>
                <w:sz w:val="18"/>
                <w:szCs w:val="18"/>
              </w:rPr>
              <w:br/>
            </w:r>
            <w:r>
              <w:rPr>
                <w:rFonts w:hint="eastAsia" w:ascii="宋体" w:hAnsi="宋体" w:eastAsia="宋体" w:cs="宋体"/>
                <w:sz w:val="18"/>
                <w:szCs w:val="18"/>
              </w:rPr>
              <w:t xml:space="preserve">10.AI智能降噪（ANS）：内置AI智能降噪算法，有效降低和滤除教室内常见稳态噪声，同时还可有效降低和滤除教室内瞬态噪声，最大噪声抑制幅度≥36dB。</w:t>
            </w:r>
            <w:r>
              <w:rPr>
                <w:rFonts w:hint="eastAsia" w:ascii="宋体" w:hAnsi="宋体" w:eastAsia="宋体" w:cs="宋体"/>
                <w:sz w:val="18"/>
                <w:szCs w:val="18"/>
              </w:rPr>
              <w:br/>
            </w:r>
            <w:r>
              <w:rPr>
                <w:rFonts w:hint="eastAsia" w:ascii="宋体" w:hAnsi="宋体" w:eastAsia="宋体" w:cs="宋体"/>
                <w:sz w:val="18"/>
                <w:szCs w:val="18"/>
              </w:rPr>
              <w:t xml:space="preserve">11.设备调音：主机软件可根据现场需求，分别支持反馈抑制调音、手持麦扩声调音和AEC调音功能。</w:t>
            </w:r>
            <w:r>
              <w:rPr>
                <w:rFonts w:hint="eastAsia" w:ascii="宋体" w:hAnsi="宋体" w:eastAsia="宋体" w:cs="宋体"/>
                <w:sz w:val="18"/>
                <w:szCs w:val="18"/>
              </w:rPr>
              <w:br/>
            </w:r>
            <w:r>
              <w:rPr>
                <w:rFonts w:hint="eastAsia" w:ascii="宋体" w:hAnsi="宋体" w:eastAsia="宋体" w:cs="宋体"/>
                <w:sz w:val="18"/>
                <w:szCs w:val="18"/>
              </w:rPr>
              <w:t xml:space="preserve">12.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指向性话筒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1.换能原理：电容式 </w:t>
            </w:r>
            <w:r>
              <w:rPr>
                <w:rFonts w:hint="eastAsia" w:ascii="宋体" w:hAnsi="宋体" w:eastAsia="宋体" w:cs="宋体"/>
                <w:sz w:val="18"/>
                <w:szCs w:val="18"/>
              </w:rPr>
              <w:br/>
            </w:r>
            <w:r>
              <w:rPr>
                <w:rFonts w:hint="eastAsia" w:ascii="宋体" w:hAnsi="宋体" w:eastAsia="宋体" w:cs="宋体"/>
                <w:sz w:val="18"/>
                <w:szCs w:val="18"/>
              </w:rPr>
              <w:t xml:space="preserve">2.声学类型：压强压差组合 </w:t>
            </w:r>
            <w:r>
              <w:rPr>
                <w:rFonts w:hint="eastAsia" w:ascii="宋体" w:hAnsi="宋体" w:eastAsia="宋体" w:cs="宋体"/>
                <w:sz w:val="18"/>
                <w:szCs w:val="18"/>
              </w:rPr>
              <w:br/>
            </w:r>
            <w:r>
              <w:rPr>
                <w:rFonts w:hint="eastAsia" w:ascii="宋体" w:hAnsi="宋体" w:eastAsia="宋体" w:cs="宋体"/>
                <w:sz w:val="18"/>
                <w:szCs w:val="18"/>
              </w:rPr>
              <w:t xml:space="preserve">3.指向性：心型单方向 </w:t>
            </w:r>
            <w:r>
              <w:rPr>
                <w:rFonts w:hint="eastAsia" w:ascii="宋体" w:hAnsi="宋体" w:eastAsia="宋体" w:cs="宋体"/>
                <w:sz w:val="18"/>
                <w:szCs w:val="18"/>
              </w:rPr>
              <w:br/>
            </w:r>
            <w:r>
              <w:rPr>
                <w:rFonts w:hint="eastAsia" w:ascii="宋体" w:hAnsi="宋体" w:eastAsia="宋体" w:cs="宋体"/>
                <w:sz w:val="18"/>
                <w:szCs w:val="18"/>
              </w:rPr>
              <w:t xml:space="preserve">4.灵敏度：-38dB±3dB 1v/pa 1Khz 2V/2.2KΩ </w:t>
            </w:r>
            <w:r>
              <w:rPr>
                <w:rFonts w:hint="eastAsia" w:ascii="宋体" w:hAnsi="宋体" w:eastAsia="宋体" w:cs="宋体"/>
                <w:sz w:val="18"/>
                <w:szCs w:val="18"/>
              </w:rPr>
              <w:br/>
            </w:r>
            <w:r>
              <w:rPr>
                <w:rFonts w:hint="eastAsia" w:ascii="宋体" w:hAnsi="宋体" w:eastAsia="宋体" w:cs="宋体"/>
                <w:sz w:val="18"/>
                <w:szCs w:val="18"/>
              </w:rPr>
              <w:t xml:space="preserve">5.频率响应：20—18000HZ </w:t>
            </w:r>
            <w:r>
              <w:rPr>
                <w:rFonts w:hint="eastAsia" w:ascii="宋体" w:hAnsi="宋体" w:eastAsia="宋体" w:cs="宋体"/>
                <w:sz w:val="18"/>
                <w:szCs w:val="18"/>
              </w:rPr>
              <w:br/>
            </w:r>
            <w:r>
              <w:rPr>
                <w:rFonts w:hint="eastAsia" w:ascii="宋体" w:hAnsi="宋体" w:eastAsia="宋体" w:cs="宋体"/>
                <w:sz w:val="18"/>
                <w:szCs w:val="18"/>
              </w:rPr>
              <w:t xml:space="preserve">6.最大声压级：≥120 dB(谐波失真不超过1%) </w:t>
            </w:r>
            <w:r>
              <w:rPr>
                <w:rFonts w:hint="eastAsia" w:ascii="宋体" w:hAnsi="宋体" w:eastAsia="宋体" w:cs="宋体"/>
                <w:sz w:val="18"/>
                <w:szCs w:val="18"/>
              </w:rPr>
              <w:br/>
            </w:r>
            <w:r>
              <w:rPr>
                <w:rFonts w:hint="eastAsia" w:ascii="宋体" w:hAnsi="宋体" w:eastAsia="宋体" w:cs="宋体"/>
                <w:sz w:val="18"/>
                <w:szCs w:val="18"/>
              </w:rPr>
              <w:t xml:space="preserve">7.工作电压：≤48V </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支</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功放</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1.支持≥2组音源输入，≥2路话筒输入，支持≥1组前置录音输出及A、B组功率输出</w:t>
            </w:r>
            <w:r>
              <w:rPr>
                <w:rFonts w:hint="eastAsia" w:ascii="宋体" w:hAnsi="宋体" w:eastAsia="宋体" w:cs="宋体"/>
                <w:sz w:val="18"/>
                <w:szCs w:val="18"/>
              </w:rPr>
              <w:br/>
            </w:r>
            <w:r>
              <w:rPr>
                <w:rFonts w:hint="eastAsia" w:ascii="宋体" w:hAnsi="宋体" w:eastAsia="宋体" w:cs="宋体"/>
                <w:sz w:val="18"/>
                <w:szCs w:val="18"/>
              </w:rPr>
              <w:t xml:space="preserve">2.设备应具有设置反馈、混响功能，支持独立调节话筒、线路的音量</w:t>
            </w:r>
            <w:r>
              <w:rPr>
                <w:rFonts w:hint="eastAsia" w:ascii="宋体" w:hAnsi="宋体" w:eastAsia="宋体" w:cs="宋体"/>
                <w:sz w:val="18"/>
                <w:szCs w:val="18"/>
              </w:rPr>
              <w:br/>
            </w:r>
            <w:r>
              <w:rPr>
                <w:rFonts w:hint="eastAsia" w:ascii="宋体" w:hAnsi="宋体" w:eastAsia="宋体" w:cs="宋体"/>
                <w:sz w:val="18"/>
                <w:szCs w:val="18"/>
              </w:rPr>
              <w:t xml:space="preserve">3.应具有话筒中控接口，话筒接口需支持6V幻像直流电源</w:t>
            </w:r>
            <w:r>
              <w:rPr>
                <w:rFonts w:hint="eastAsia" w:ascii="宋体" w:hAnsi="宋体" w:eastAsia="宋体" w:cs="宋体"/>
                <w:sz w:val="18"/>
                <w:szCs w:val="18"/>
              </w:rPr>
              <w:br/>
            </w:r>
            <w:r>
              <w:rPr>
                <w:rFonts w:hint="eastAsia" w:ascii="宋体" w:hAnsi="宋体" w:eastAsia="宋体" w:cs="宋体"/>
                <w:sz w:val="18"/>
                <w:szCs w:val="18"/>
              </w:rPr>
              <w:t xml:space="preserve">4.额定功率：不低于2×60W/8Ω 立体声</w:t>
            </w:r>
            <w:r>
              <w:rPr>
                <w:rFonts w:hint="eastAsia" w:ascii="宋体" w:hAnsi="宋体" w:eastAsia="宋体" w:cs="宋体"/>
                <w:sz w:val="18"/>
                <w:szCs w:val="18"/>
              </w:rPr>
              <w:br/>
            </w:r>
            <w:r>
              <w:rPr>
                <w:rFonts w:hint="eastAsia" w:ascii="宋体" w:hAnsi="宋体" w:eastAsia="宋体" w:cs="宋体"/>
                <w:sz w:val="18"/>
                <w:szCs w:val="18"/>
              </w:rPr>
              <w:t xml:space="preserve">5.频率响应：不低于20Hz-20KHz +1/-3dB </w:t>
            </w:r>
            <w:r>
              <w:rPr>
                <w:rFonts w:hint="eastAsia" w:ascii="宋体" w:hAnsi="宋体" w:eastAsia="宋体" w:cs="宋体"/>
                <w:sz w:val="18"/>
                <w:szCs w:val="18"/>
              </w:rPr>
              <w:br/>
            </w:r>
            <w:r>
              <w:rPr>
                <w:rFonts w:hint="eastAsia" w:ascii="宋体" w:hAnsi="宋体" w:eastAsia="宋体" w:cs="宋体"/>
                <w:sz w:val="18"/>
                <w:szCs w:val="18"/>
              </w:rPr>
              <w:t xml:space="preserve">7.失真度：≤0.5%</w:t>
            </w:r>
            <w:r>
              <w:rPr>
                <w:rFonts w:hint="eastAsia" w:ascii="宋体" w:hAnsi="宋体" w:eastAsia="宋体" w:cs="宋体"/>
                <w:sz w:val="18"/>
                <w:szCs w:val="18"/>
              </w:rPr>
              <w:br/>
            </w:r>
            <w:r>
              <w:rPr>
                <w:rFonts w:hint="eastAsia" w:ascii="宋体" w:hAnsi="宋体" w:eastAsia="宋体" w:cs="宋体"/>
                <w:sz w:val="18"/>
                <w:szCs w:val="18"/>
              </w:rPr>
              <w:t xml:space="preserve">8.信噪比（话筒关闭、音调平直）：≥80dB</w:t>
            </w:r>
            <w:r>
              <w:rPr>
                <w:rFonts w:hint="eastAsia" w:ascii="宋体" w:hAnsi="宋体" w:eastAsia="宋体" w:cs="宋体"/>
                <w:sz w:val="18"/>
                <w:szCs w:val="18"/>
              </w:rPr>
              <w:br/>
            </w:r>
            <w:r>
              <w:rPr>
                <w:rFonts w:hint="eastAsia" w:ascii="宋体" w:hAnsi="宋体" w:eastAsia="宋体" w:cs="宋体"/>
                <w:sz w:val="18"/>
                <w:szCs w:val="18"/>
              </w:rPr>
              <w:t xml:space="preserve">9.额定电源电压：交流220V /50Hz</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1.额定阻抗：8Ω</w:t>
            </w:r>
            <w:r>
              <w:rPr>
                <w:rFonts w:hint="eastAsia" w:ascii="宋体" w:hAnsi="宋体" w:eastAsia="宋体" w:cs="宋体"/>
                <w:sz w:val="18"/>
                <w:szCs w:val="18"/>
              </w:rPr>
              <w:br/>
            </w:r>
            <w:r>
              <w:rPr>
                <w:rFonts w:hint="eastAsia" w:ascii="宋体" w:hAnsi="宋体" w:eastAsia="宋体" w:cs="宋体"/>
                <w:sz w:val="18"/>
                <w:szCs w:val="18"/>
              </w:rPr>
              <w:t xml:space="preserve">2.额定功率：60W </w:t>
            </w:r>
            <w:r>
              <w:rPr>
                <w:rFonts w:hint="eastAsia" w:ascii="宋体" w:hAnsi="宋体" w:eastAsia="宋体" w:cs="宋体"/>
                <w:sz w:val="18"/>
                <w:szCs w:val="18"/>
              </w:rPr>
              <w:br/>
            </w:r>
            <w:r>
              <w:rPr>
                <w:rFonts w:hint="eastAsia" w:ascii="宋体" w:hAnsi="宋体" w:eastAsia="宋体" w:cs="宋体"/>
                <w:sz w:val="18"/>
                <w:szCs w:val="18"/>
              </w:rPr>
              <w:t xml:space="preserve">3.最大功率：120W </w:t>
            </w:r>
            <w:r>
              <w:rPr>
                <w:rFonts w:hint="eastAsia" w:ascii="宋体" w:hAnsi="宋体" w:eastAsia="宋体" w:cs="宋体"/>
                <w:sz w:val="18"/>
                <w:szCs w:val="18"/>
              </w:rPr>
              <w:br/>
            </w:r>
            <w:r>
              <w:rPr>
                <w:rFonts w:hint="eastAsia" w:ascii="宋体" w:hAnsi="宋体" w:eastAsia="宋体" w:cs="宋体"/>
                <w:sz w:val="18"/>
                <w:szCs w:val="18"/>
              </w:rPr>
              <w:t xml:space="preserve">4.有效频率范围（-3dB）：80Hz－18KHz </w:t>
            </w:r>
            <w:r>
              <w:rPr>
                <w:rFonts w:hint="eastAsia" w:ascii="宋体" w:hAnsi="宋体" w:eastAsia="宋体" w:cs="宋体"/>
                <w:sz w:val="18"/>
                <w:szCs w:val="18"/>
              </w:rPr>
              <w:br/>
            </w:r>
            <w:r>
              <w:rPr>
                <w:rFonts w:hint="eastAsia" w:ascii="宋体" w:hAnsi="宋体" w:eastAsia="宋体" w:cs="宋体"/>
                <w:sz w:val="18"/>
                <w:szCs w:val="18"/>
              </w:rPr>
              <w:t xml:space="preserve">5.灵敏度：88dB /w/m </w:t>
            </w:r>
            <w:r>
              <w:rPr>
                <w:rFonts w:hint="eastAsia" w:ascii="宋体" w:hAnsi="宋体" w:eastAsia="宋体" w:cs="宋体"/>
                <w:sz w:val="18"/>
                <w:szCs w:val="18"/>
              </w:rPr>
              <w:br/>
            </w:r>
            <w:r>
              <w:rPr>
                <w:rFonts w:hint="eastAsia" w:ascii="宋体" w:hAnsi="宋体" w:eastAsia="宋体" w:cs="宋体"/>
                <w:sz w:val="18"/>
                <w:szCs w:val="18"/>
              </w:rPr>
              <w:t xml:space="preserve">6.连续声压级：113 dB </w:t>
            </w:r>
            <w:r>
              <w:rPr>
                <w:rFonts w:hint="eastAsia" w:ascii="宋体" w:hAnsi="宋体" w:eastAsia="宋体" w:cs="宋体"/>
                <w:sz w:val="18"/>
                <w:szCs w:val="18"/>
              </w:rPr>
              <w:br/>
            </w:r>
            <w:r>
              <w:rPr>
                <w:rFonts w:hint="eastAsia" w:ascii="宋体" w:hAnsi="宋体" w:eastAsia="宋体" w:cs="宋体"/>
                <w:sz w:val="18"/>
                <w:szCs w:val="18"/>
              </w:rPr>
              <w:t xml:space="preserve">7.最大声压级：120 dB </w:t>
            </w:r>
            <w:r>
              <w:rPr>
                <w:rFonts w:hint="eastAsia" w:ascii="宋体" w:hAnsi="宋体" w:eastAsia="宋体" w:cs="宋体"/>
                <w:sz w:val="18"/>
                <w:szCs w:val="18"/>
              </w:rPr>
              <w:br/>
            </w:r>
            <w:r>
              <w:rPr>
                <w:rFonts w:hint="eastAsia" w:ascii="宋体" w:hAnsi="宋体" w:eastAsia="宋体" w:cs="宋体"/>
                <w:sz w:val="18"/>
                <w:szCs w:val="18"/>
              </w:rPr>
              <w:t xml:space="preserve">8.辐射角度（H×V）：90°×50° </w:t>
            </w:r>
            <w:r>
              <w:rPr>
                <w:rFonts w:hint="eastAsia" w:ascii="宋体" w:hAnsi="宋体" w:eastAsia="宋体" w:cs="宋体"/>
                <w:sz w:val="18"/>
                <w:szCs w:val="18"/>
              </w:rPr>
              <w:br/>
            </w:r>
            <w:r>
              <w:rPr>
                <w:rFonts w:hint="eastAsia" w:ascii="宋体" w:hAnsi="宋体" w:eastAsia="宋体" w:cs="宋体"/>
                <w:sz w:val="18"/>
                <w:szCs w:val="18"/>
              </w:rPr>
              <w:t xml:space="preserve">9.单元规格：LF：6.5"×1，HF：2"×1 </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智能中控屏</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1.采用≥10吋触控屏幕，分辨率不低于1920×1080。</w:t>
            </w:r>
            <w:r>
              <w:rPr>
                <w:rFonts w:hint="eastAsia" w:ascii="宋体" w:hAnsi="宋体" w:eastAsia="宋体" w:cs="宋体"/>
                <w:sz w:val="18"/>
                <w:szCs w:val="18"/>
              </w:rPr>
              <w:br/>
            </w:r>
            <w:r>
              <w:rPr>
                <w:rFonts w:hint="eastAsia" w:ascii="宋体" w:hAnsi="宋体" w:eastAsia="宋体" w:cs="宋体"/>
                <w:sz w:val="18"/>
                <w:szCs w:val="18"/>
              </w:rPr>
              <w:t xml:space="preserve">2.不少于1个RS-232接口，1个USB接口，1个网络接口，1个HDMI接口。 </w:t>
            </w:r>
            <w:r>
              <w:rPr>
                <w:rFonts w:hint="eastAsia" w:ascii="宋体" w:hAnsi="宋体" w:eastAsia="宋体" w:cs="宋体"/>
                <w:sz w:val="18"/>
                <w:szCs w:val="18"/>
              </w:rPr>
              <w:br/>
            </w:r>
            <w:r>
              <w:rPr>
                <w:rFonts w:hint="eastAsia" w:ascii="宋体" w:hAnsi="宋体" w:eastAsia="宋体" w:cs="宋体"/>
                <w:sz w:val="18"/>
                <w:szCs w:val="18"/>
              </w:rPr>
              <w:t xml:space="preserve">3.需支持控制录播系统，至少包括录制、暂停、停止、开启互动等功能。</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导播键盘</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1.设备需支持网络控制方式，具有独立的IP地址。</w:t>
            </w:r>
            <w:r>
              <w:rPr>
                <w:rFonts w:hint="eastAsia" w:ascii="宋体" w:hAnsi="宋体" w:eastAsia="宋体" w:cs="宋体"/>
                <w:sz w:val="18"/>
                <w:szCs w:val="18"/>
              </w:rPr>
              <w:br/>
            </w:r>
            <w:r>
              <w:rPr>
                <w:rFonts w:hint="eastAsia" w:ascii="宋体" w:hAnsi="宋体" w:eastAsia="宋体" w:cs="宋体"/>
                <w:sz w:val="18"/>
                <w:szCs w:val="18"/>
              </w:rPr>
              <w:t xml:space="preserve">2.需采用变速四维摇杆进行控制，扭动摇杆可控制云台摄像机转动，镜头变焦放大缩小。</w:t>
            </w:r>
            <w:r>
              <w:rPr>
                <w:rFonts w:hint="eastAsia" w:ascii="宋体" w:hAnsi="宋体" w:eastAsia="宋体" w:cs="宋体"/>
                <w:sz w:val="18"/>
                <w:szCs w:val="18"/>
              </w:rPr>
              <w:br/>
            </w:r>
            <w:r>
              <w:rPr>
                <w:rFonts w:hint="eastAsia" w:ascii="宋体" w:hAnsi="宋体" w:eastAsia="宋体" w:cs="宋体"/>
                <w:sz w:val="18"/>
                <w:szCs w:val="18"/>
              </w:rPr>
              <w:t xml:space="preserve">3.预置位要求对应录播设备的预置位功能，可调用录播设备的预置位，也可通过键盘设置预置位，先点击预置按钮，在通过右上角摇杆，选择合适的画面，再点击预置位数字即可设置成功。</w:t>
            </w:r>
            <w:r>
              <w:rPr>
                <w:rFonts w:hint="eastAsia" w:ascii="宋体" w:hAnsi="宋体" w:eastAsia="宋体" w:cs="宋体"/>
                <w:sz w:val="18"/>
                <w:szCs w:val="18"/>
              </w:rPr>
              <w:br/>
            </w:r>
            <w:r>
              <w:rPr>
                <w:rFonts w:hint="eastAsia" w:ascii="宋体" w:hAnsi="宋体" w:eastAsia="宋体" w:cs="宋体"/>
                <w:sz w:val="18"/>
                <w:szCs w:val="18"/>
              </w:rPr>
              <w:t xml:space="preserve">4.需采用自主设计的旋钮功能，具有无极调速功能，可实现云台速度、变倍速度调节。</w:t>
            </w:r>
            <w:r>
              <w:rPr>
                <w:rFonts w:hint="eastAsia" w:ascii="宋体" w:hAnsi="宋体" w:eastAsia="宋体" w:cs="宋体"/>
                <w:sz w:val="18"/>
                <w:szCs w:val="18"/>
              </w:rPr>
              <w:br/>
            </w:r>
            <w:r>
              <w:rPr>
                <w:rFonts w:hint="eastAsia" w:ascii="宋体" w:hAnsi="宋体" w:eastAsia="宋体" w:cs="宋体"/>
                <w:sz w:val="18"/>
                <w:szCs w:val="18"/>
              </w:rPr>
              <w:t xml:space="preserve">5.需支持IE浏览器添加前端设备。</w:t>
            </w:r>
            <w:r>
              <w:rPr>
                <w:rFonts w:hint="eastAsia" w:ascii="宋体" w:hAnsi="宋体" w:eastAsia="宋体" w:cs="宋体"/>
                <w:sz w:val="18"/>
                <w:szCs w:val="18"/>
              </w:rPr>
              <w:br/>
            </w:r>
            <w:r>
              <w:rPr>
                <w:rFonts w:hint="eastAsia" w:ascii="宋体" w:hAnsi="宋体" w:eastAsia="宋体" w:cs="宋体"/>
                <w:sz w:val="18"/>
                <w:szCs w:val="18"/>
              </w:rPr>
              <w:t xml:space="preserve">6.需支持添加至少6路摄像机ip\端口号。</w:t>
            </w:r>
            <w:r>
              <w:rPr>
                <w:rFonts w:hint="eastAsia" w:ascii="宋体" w:hAnsi="宋体" w:eastAsia="宋体" w:cs="宋体"/>
                <w:sz w:val="18"/>
                <w:szCs w:val="18"/>
              </w:rPr>
              <w:br/>
            </w:r>
            <w:r>
              <w:rPr>
                <w:rFonts w:hint="eastAsia" w:ascii="宋体" w:hAnsi="宋体" w:eastAsia="宋体" w:cs="宋体"/>
                <w:sz w:val="18"/>
                <w:szCs w:val="18"/>
              </w:rPr>
              <w:t xml:space="preserve">7.预置位按键≥9，每路摄像机至少添加9个预置位。</w:t>
            </w:r>
            <w:r>
              <w:rPr>
                <w:rFonts w:hint="eastAsia" w:ascii="宋体" w:hAnsi="宋体" w:eastAsia="宋体" w:cs="宋体"/>
                <w:sz w:val="18"/>
                <w:szCs w:val="18"/>
              </w:rPr>
              <w:br/>
            </w:r>
            <w:r>
              <w:rPr>
                <w:rFonts w:hint="eastAsia" w:ascii="宋体" w:hAnsi="宋体" w:eastAsia="宋体" w:cs="宋体"/>
                <w:sz w:val="18"/>
                <w:szCs w:val="18"/>
              </w:rPr>
              <w:t xml:space="preserve">8.布局按键≥5，对录播主机的布局切换。</w:t>
            </w:r>
            <w:r>
              <w:rPr>
                <w:rFonts w:hint="eastAsia" w:ascii="宋体" w:hAnsi="宋体" w:eastAsia="宋体" w:cs="宋体"/>
                <w:sz w:val="18"/>
                <w:szCs w:val="18"/>
              </w:rPr>
              <w:br/>
            </w:r>
            <w:r>
              <w:rPr>
                <w:rFonts w:hint="eastAsia" w:ascii="宋体" w:hAnsi="宋体" w:eastAsia="宋体" w:cs="宋体"/>
                <w:sz w:val="18"/>
                <w:szCs w:val="18"/>
              </w:rPr>
              <w:t xml:space="preserve">9.视频切换按键≥7，切换录播的备播视频。</w:t>
            </w:r>
            <w:r>
              <w:rPr>
                <w:rFonts w:hint="eastAsia" w:ascii="宋体" w:hAnsi="宋体" w:eastAsia="宋体" w:cs="宋体"/>
                <w:sz w:val="18"/>
                <w:szCs w:val="18"/>
              </w:rPr>
              <w:br/>
            </w:r>
            <w:r>
              <w:rPr>
                <w:rFonts w:hint="eastAsia" w:ascii="宋体" w:hAnsi="宋体" w:eastAsia="宋体" w:cs="宋体"/>
                <w:sz w:val="18"/>
                <w:szCs w:val="18"/>
              </w:rPr>
              <w:t xml:space="preserve">10.切换控制按键≥7，切换云台摄像机控制。</w:t>
            </w:r>
            <w:r>
              <w:rPr>
                <w:rFonts w:hint="eastAsia" w:ascii="宋体" w:hAnsi="宋体" w:eastAsia="宋体" w:cs="宋体"/>
                <w:sz w:val="18"/>
                <w:szCs w:val="18"/>
              </w:rPr>
              <w:br/>
            </w:r>
            <w:r>
              <w:rPr>
                <w:rFonts w:hint="eastAsia" w:ascii="宋体" w:hAnsi="宋体" w:eastAsia="宋体" w:cs="宋体"/>
                <w:sz w:val="18"/>
                <w:szCs w:val="18"/>
              </w:rPr>
              <w:t xml:space="preserve">11.导播功能按键≥5，至少包括录播\暂停\停止\手自动\直播\VGA锁。</w:t>
            </w:r>
            <w:r>
              <w:rPr>
                <w:rFonts w:hint="eastAsia" w:ascii="宋体" w:hAnsi="宋体" w:eastAsia="宋体" w:cs="宋体"/>
                <w:sz w:val="18"/>
                <w:szCs w:val="18"/>
              </w:rPr>
              <w:br/>
            </w:r>
            <w:r>
              <w:rPr>
                <w:rFonts w:hint="eastAsia" w:ascii="宋体" w:hAnsi="宋体" w:eastAsia="宋体" w:cs="宋体"/>
                <w:sz w:val="18"/>
                <w:szCs w:val="18"/>
              </w:rPr>
              <w:t xml:space="preserve">12.输出接口：≥1个RS422、≥1个RS232、≥1个LAN网络接口</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17</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时序电源控制器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1.整机最大电流：≥15A</w:t>
            </w:r>
            <w:r>
              <w:rPr>
                <w:rFonts w:hint="eastAsia" w:ascii="宋体" w:hAnsi="宋体" w:eastAsia="宋体" w:cs="宋体"/>
                <w:sz w:val="18"/>
                <w:szCs w:val="18"/>
              </w:rPr>
              <w:br/>
            </w:r>
            <w:r>
              <w:rPr>
                <w:rFonts w:hint="eastAsia" w:ascii="宋体" w:hAnsi="宋体" w:eastAsia="宋体" w:cs="宋体"/>
                <w:sz w:val="18"/>
                <w:szCs w:val="18"/>
              </w:rPr>
              <w:t xml:space="preserve">2.单路最大电流：≥13A</w:t>
            </w:r>
            <w:r>
              <w:rPr>
                <w:rFonts w:hint="eastAsia" w:ascii="宋体" w:hAnsi="宋体" w:eastAsia="宋体" w:cs="宋体"/>
                <w:sz w:val="18"/>
                <w:szCs w:val="18"/>
              </w:rPr>
              <w:br/>
            </w:r>
            <w:r>
              <w:rPr>
                <w:rFonts w:hint="eastAsia" w:ascii="宋体" w:hAnsi="宋体" w:eastAsia="宋体" w:cs="宋体"/>
                <w:sz w:val="18"/>
                <w:szCs w:val="18"/>
              </w:rPr>
              <w:t xml:space="preserve">3.继电器最大电流：≥30A</w:t>
            </w:r>
            <w:r>
              <w:rPr>
                <w:rFonts w:hint="eastAsia" w:ascii="宋体" w:hAnsi="宋体" w:eastAsia="宋体" w:cs="宋体"/>
                <w:sz w:val="18"/>
                <w:szCs w:val="18"/>
              </w:rPr>
              <w:br/>
            </w:r>
            <w:r>
              <w:rPr>
                <w:rFonts w:hint="eastAsia" w:ascii="宋体" w:hAnsi="宋体" w:eastAsia="宋体" w:cs="宋体"/>
                <w:sz w:val="18"/>
                <w:szCs w:val="18"/>
              </w:rPr>
              <w:t xml:space="preserve">4.输出路数：≥8路受控，2路直通</w:t>
            </w:r>
            <w:r>
              <w:rPr>
                <w:rFonts w:hint="eastAsia" w:ascii="宋体" w:hAnsi="宋体" w:eastAsia="宋体" w:cs="宋体"/>
                <w:sz w:val="18"/>
                <w:szCs w:val="18"/>
              </w:rPr>
              <w:br/>
            </w:r>
            <w:r>
              <w:rPr>
                <w:rFonts w:hint="eastAsia" w:ascii="宋体" w:hAnsi="宋体" w:eastAsia="宋体" w:cs="宋体"/>
                <w:sz w:val="18"/>
                <w:szCs w:val="18"/>
              </w:rPr>
              <w:t xml:space="preserve">5.USB输出：不小于5V1A</w:t>
            </w:r>
            <w:r>
              <w:rPr>
                <w:rFonts w:hint="eastAsia" w:ascii="宋体" w:hAnsi="宋体" w:eastAsia="宋体" w:cs="宋体"/>
                <w:sz w:val="18"/>
                <w:szCs w:val="18"/>
              </w:rPr>
              <w:br/>
            </w:r>
            <w:r>
              <w:rPr>
                <w:rFonts w:hint="eastAsia" w:ascii="宋体" w:hAnsi="宋体" w:eastAsia="宋体" w:cs="宋体"/>
                <w:sz w:val="18"/>
                <w:szCs w:val="18"/>
              </w:rPr>
              <w:t xml:space="preserve">6.显示方式：≥2.4吋显示屏 </w:t>
            </w:r>
            <w:r>
              <w:rPr>
                <w:rFonts w:hint="eastAsia" w:ascii="宋体" w:hAnsi="宋体" w:eastAsia="宋体" w:cs="宋体"/>
                <w:sz w:val="18"/>
                <w:szCs w:val="18"/>
              </w:rPr>
              <w:br/>
            </w:r>
            <w:r>
              <w:rPr>
                <w:rFonts w:hint="eastAsia" w:ascii="宋体" w:hAnsi="宋体" w:eastAsia="宋体" w:cs="宋体"/>
                <w:sz w:val="18"/>
                <w:szCs w:val="18"/>
              </w:rPr>
              <w:t xml:space="preserve">7.通讯方式：支持RS232、网口</w:t>
            </w:r>
            <w:r>
              <w:rPr>
                <w:rFonts w:hint="eastAsia" w:ascii="宋体" w:hAnsi="宋体" w:eastAsia="宋体" w:cs="宋体"/>
                <w:sz w:val="18"/>
                <w:szCs w:val="18"/>
              </w:rPr>
              <w:br/>
            </w:r>
            <w:r>
              <w:rPr>
                <w:rFonts w:hint="eastAsia" w:ascii="宋体" w:hAnsi="宋体" w:eastAsia="宋体" w:cs="宋体"/>
                <w:sz w:val="18"/>
                <w:szCs w:val="18"/>
              </w:rPr>
              <w:t xml:space="preserve">8.级联数：≥255台</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18</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交换机</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1.接口：≥24口千兆+2千兆光口。</w:t>
            </w:r>
            <w:r>
              <w:rPr>
                <w:rFonts w:hint="eastAsia" w:ascii="宋体" w:hAnsi="宋体" w:eastAsia="宋体" w:cs="宋体"/>
                <w:sz w:val="18"/>
                <w:szCs w:val="18"/>
              </w:rPr>
              <w:br/>
            </w:r>
            <w:r>
              <w:rPr>
                <w:rFonts w:hint="eastAsia" w:ascii="宋体" w:hAnsi="宋体" w:eastAsia="宋体" w:cs="宋体"/>
                <w:sz w:val="18"/>
                <w:szCs w:val="18"/>
              </w:rPr>
              <w:t xml:space="preserve">2.可靠性：企业级防雷电路，内置专业高耐压电源。</w:t>
            </w:r>
            <w:r>
              <w:rPr>
                <w:rFonts w:hint="eastAsia" w:ascii="宋体" w:hAnsi="宋体" w:eastAsia="宋体" w:cs="宋体"/>
                <w:sz w:val="18"/>
                <w:szCs w:val="18"/>
              </w:rPr>
              <w:br/>
            </w:r>
            <w:r>
              <w:rPr>
                <w:rFonts w:hint="eastAsia" w:ascii="宋体" w:hAnsi="宋体" w:eastAsia="宋体" w:cs="宋体"/>
                <w:sz w:val="18"/>
                <w:szCs w:val="18"/>
              </w:rPr>
              <w:t xml:space="preserve">3.供电：支持POE+供电370W，单端口＞30W.</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19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电视</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1.产品类型：4K超清电视；</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2.屏幕尺寸：≥55英寸</w:t>
            </w:r>
            <w:r>
              <w:rPr>
                <w:rFonts w:hint="eastAsia" w:ascii="宋体" w:hAnsi="宋体" w:eastAsia="宋体" w:cs="宋体"/>
                <w:sz w:val="18"/>
                <w:szCs w:val="18"/>
              </w:rPr>
              <w:br/>
            </w:r>
            <w:r>
              <w:rPr>
                <w:rFonts w:hint="eastAsia" w:ascii="宋体" w:hAnsi="宋体" w:eastAsia="宋体" w:cs="宋体"/>
                <w:sz w:val="18"/>
                <w:szCs w:val="18"/>
              </w:rPr>
              <w:t xml:space="preserve">3.屏幕分辨率：超高清4K</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4.支持HDMI接口</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rPr>
                <w:rFonts w:ascii="宋体" w:hAnsi="宋体" w:eastAsia="宋体" w:cs="宋体"/>
                <w:sz w:val="18"/>
                <w:szCs w:val="18"/>
              </w:rPr>
              <w:t xml:space="preserve">0</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监听音箱</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1.音频编解码：SBC、LDAC</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2.发声单元：≥1英寸高音+4英寸中低音</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3.失真限制的输出功率：R/L（高音）：≥15W+15W；R/L（中低音）：≥18W+18W</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w:t>
            </w:r>
            <w:r>
              <w:rPr>
                <w:rFonts w:ascii="宋体" w:hAnsi="宋体" w:eastAsia="宋体" w:cs="宋体"/>
                <w:sz w:val="18"/>
                <w:szCs w:val="18"/>
              </w:rPr>
              <w:t xml:space="preserve">信噪比：&gt;85dB（A）</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bookmarkEnd w:id="183"/>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2</w:t>
            </w:r>
            <w:r>
              <w:rPr>
                <w:rFonts w:hint="eastAsia" w:ascii="宋体" w:hAnsi="宋体" w:eastAsia="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机柜</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1.标准服务器机柜，采用SPCC优质冷轧钢板，脱脂、磷化、静电喷涂，支持脚轮移动。</w:t>
            </w:r>
            <w:r>
              <w:rPr>
                <w:rFonts w:hint="eastAsia" w:ascii="宋体" w:hAnsi="宋体" w:eastAsia="宋体" w:cs="宋体"/>
                <w:sz w:val="18"/>
                <w:szCs w:val="18"/>
              </w:rPr>
              <w:br/>
            </w:r>
            <w:r>
              <w:rPr>
                <w:rFonts w:hint="eastAsia" w:ascii="宋体" w:hAnsi="宋体" w:eastAsia="宋体" w:cs="宋体"/>
                <w:sz w:val="18"/>
                <w:szCs w:val="18"/>
              </w:rPr>
              <w:t xml:space="preserve">2.具有</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1个托盘，</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1个散热风扇，机架式</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6口电源插座。</w:t>
            </w:r>
            <w:r>
              <w:rPr>
                <w:rFonts w:hint="eastAsia" w:ascii="宋体" w:hAnsi="宋体" w:eastAsia="宋体" w:cs="宋体"/>
                <w:sz w:val="18"/>
                <w:szCs w:val="18"/>
              </w:rPr>
              <w:br/>
            </w:r>
            <w:r>
              <w:rPr>
                <w:rFonts w:hint="eastAsia" w:ascii="宋体" w:hAnsi="宋体" w:eastAsia="宋体" w:cs="宋体"/>
                <w:sz w:val="18"/>
                <w:szCs w:val="18"/>
              </w:rPr>
              <w:t xml:space="preserve">3.机柜尺寸</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1200mm*900mm*600mm，容量</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18U。</w:t>
            </w:r>
            <w:r>
              <w:rPr>
                <w:rFonts w:hint="eastAsia" w:ascii="宋体" w:hAnsi="宋体" w:eastAsia="宋体" w:cs="宋体"/>
                <w:sz w:val="18"/>
                <w:szCs w:val="18"/>
              </w:rPr>
              <w:br/>
            </w:r>
            <w:r>
              <w:rPr>
                <w:rFonts w:hint="eastAsia" w:ascii="宋体" w:hAnsi="宋体" w:eastAsia="宋体" w:cs="宋体"/>
                <w:sz w:val="18"/>
                <w:szCs w:val="18"/>
              </w:rPr>
              <w:t xml:space="preserve">4.承重</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800Kg。</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22</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课桌椅</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1、课桌规格：长635mm×宽465mm×高（640-790mm）(±3mm)。</w:t>
            </w:r>
            <w:r>
              <w:rPr>
                <w:rFonts w:hint="eastAsia" w:ascii="宋体" w:hAnsi="宋体" w:eastAsia="宋体" w:cs="宋体"/>
                <w:sz w:val="18"/>
                <w:szCs w:val="18"/>
              </w:rPr>
              <w:br/>
            </w:r>
            <w:r>
              <w:rPr>
                <w:rFonts w:hint="eastAsia" w:ascii="宋体" w:hAnsi="宋体" w:eastAsia="宋体" w:cs="宋体"/>
                <w:sz w:val="18"/>
                <w:szCs w:val="18"/>
              </w:rPr>
              <w:t xml:space="preserve">2、桌面： 规格635×465×28mm（±3mm），采用ABS全新料一次注塑成型，不得采用回收料生产；桌面左右与上侧均有设计茶杯座，茶杯座直径70mm（±2m</w:t>
            </w:r>
            <w:r>
              <w:rPr>
                <w:rFonts w:hint="eastAsia" w:ascii="宋体" w:hAnsi="宋体" w:eastAsia="宋体" w:cs="宋体"/>
                <w:sz w:val="18"/>
                <w:szCs w:val="18"/>
              </w:rPr>
              <w:t xml:space="preserve">m），深度20mm（±2mm）厚便于茶杯不易摆动、前端笔槽长300mm（±2mm）×宽16mm（±2mm），防止笔滑落。桌面前端设置一冂字型防滑落凸条，高度4mm，可防止书本的滑落，桌面四周边沿倒角设计，桌面前端带有内八字设计符合人类工效学深度直径20mm（±2mm），并带有直径56mm（±2mm）鸭嘴型设计，桌面四个角带有R40的弧形设计，面板底部有強化承重之设计，镶入两根15×30×1.0mm方型钢管并与面板底部平齐，由螺丝锁付于面板底部。桌面颜色为蓝色。整体外观美观大方，人性化设计，手感、舒适度更好。</w:t>
            </w:r>
            <w:r>
              <w:rPr>
                <w:rFonts w:hint="eastAsia" w:ascii="宋体" w:hAnsi="宋体" w:eastAsia="宋体" w:cs="宋体"/>
                <w:sz w:val="18"/>
                <w:szCs w:val="18"/>
              </w:rPr>
              <w:br/>
            </w:r>
            <w:r>
              <w:rPr>
                <w:rFonts w:hint="eastAsia" w:ascii="宋体" w:hAnsi="宋体" w:eastAsia="宋体" w:cs="宋体"/>
                <w:sz w:val="18"/>
                <w:szCs w:val="18"/>
              </w:rPr>
              <w:t xml:space="preserve">3、书箱要求：采用PP塑料一级新料一体射出成型。不得采用回收料生产。</w:t>
            </w:r>
            <w:r>
              <w:rPr>
                <w:rFonts w:hint="eastAsia" w:ascii="宋体" w:hAnsi="宋体" w:eastAsia="宋体" w:cs="宋体"/>
                <w:sz w:val="18"/>
                <w:szCs w:val="18"/>
              </w:rPr>
              <w:br/>
            </w:r>
            <w:r>
              <w:rPr>
                <w:rFonts w:hint="eastAsia" w:ascii="宋体" w:hAnsi="宋体" w:eastAsia="宋体" w:cs="宋体"/>
                <w:sz w:val="18"/>
                <w:szCs w:val="18"/>
              </w:rPr>
              <w:t xml:space="preserve">外径尺寸：550mmX387mmX150mm（±3mm）。功能：书箱底部有排水槽缝之设计。书箱前端的下方得需设置有一长型笔槽并带有三条凸加强筋，美观大方，为方便学生放置文具。不得采用回收料生产。</w:t>
            </w:r>
            <w:r>
              <w:rPr>
                <w:rFonts w:hint="eastAsia" w:ascii="宋体" w:hAnsi="宋体" w:eastAsia="宋体" w:cs="宋体"/>
                <w:sz w:val="18"/>
                <w:szCs w:val="18"/>
              </w:rPr>
              <w:br/>
            </w:r>
            <w:r>
              <w:rPr>
                <w:rFonts w:hint="eastAsia" w:ascii="宋体" w:hAnsi="宋体" w:eastAsia="宋体" w:cs="宋体"/>
                <w:sz w:val="18"/>
                <w:szCs w:val="18"/>
              </w:rPr>
              <w:t xml:space="preserve">4、 桌架采用优质冷轧高频焊管，上立柱采用25*54*1.2mm，下立柱采用30*60*1.2mm椭圆管，底脚采用25*54*1.2mm椭圆管，链接书箱Y支架钢管采用20×40×1.2mm椭圆管。各钢件表里喷塑采用国际最先进的硅烷化处理工艺，达到产品管内外都能形成保护膜，做到管内外全部防锈，提高产品使用寿命。喷塑表面光亮平整，颜色均匀。</w:t>
            </w:r>
            <w:r>
              <w:rPr>
                <w:rFonts w:hint="eastAsia" w:ascii="宋体" w:hAnsi="宋体" w:eastAsia="宋体" w:cs="宋体"/>
                <w:sz w:val="18"/>
                <w:szCs w:val="18"/>
              </w:rPr>
              <w:br/>
            </w:r>
            <w:r>
              <w:rPr>
                <w:rFonts w:hint="eastAsia" w:ascii="宋体" w:hAnsi="宋体" w:eastAsia="宋体" w:cs="宋体"/>
                <w:sz w:val="18"/>
                <w:szCs w:val="18"/>
              </w:rPr>
              <w:t xml:space="preserve">5、靠椅采用环保ＰＰ塑料，根据人体脊椎学原理一次注塑而成，椅座尺寸455mm*425mm（±3mm），座板</w:t>
            </w:r>
            <w:r>
              <w:rPr>
                <w:rFonts w:hint="eastAsia" w:ascii="宋体" w:hAnsi="宋体" w:eastAsia="宋体" w:cs="宋体"/>
                <w:sz w:val="18"/>
                <w:szCs w:val="18"/>
              </w:rPr>
              <w:t xml:space="preserve">前端两个角采购R50弧形设计，上下方向采用R1479弧形设计，后两角采用R70弧形设计，整体设计美观大方，符合人类功效学，座面采用三隔断镂空奔驰标造型设计，左右带21个，中间23个造型设计，隔断采用两排圆形透气孔设计，座板离地高(330mm-450mm)±3mm，靠背尺寸445mm*395mm（±3mm），靠背板上下四角采用R40设计，上下采用R995弧形设计，上端凸起采用R36弧形设计，下端直平设计，整体靠背板采用三隔断设计，每列20个奔驰标透气孔设计，中间两列圆形透气孔隔断，整体美观大方符合人类功效学。</w:t>
            </w:r>
            <w:r>
              <w:rPr>
                <w:rFonts w:hint="eastAsia" w:ascii="宋体" w:hAnsi="宋体" w:eastAsia="宋体" w:cs="宋体"/>
                <w:sz w:val="18"/>
                <w:szCs w:val="18"/>
              </w:rPr>
              <w:br/>
            </w:r>
            <w:r>
              <w:rPr>
                <w:rFonts w:hint="eastAsia" w:ascii="宋体" w:hAnsi="宋体" w:eastAsia="宋体" w:cs="宋体"/>
                <w:sz w:val="18"/>
                <w:szCs w:val="18"/>
              </w:rPr>
              <w:t xml:space="preserve">6、椅架采用优质冷轧高频焊管，上立柱采用25*54*1.2mm，下立柱采用30*60*1.2mm椭圆管，底脚采用25*54*1.2mm椭圆管，靠背用20×40×1.2mm椭圆管打弯，各钢件表里喷塑采用国际最先进的硅烷化处理工艺，达到产品管内外都能形成保护膜，做到管内外全部防锈，提高产品使用寿命。喷塑表面光亮平整，颜色均匀。</w:t>
            </w:r>
            <w:r>
              <w:rPr>
                <w:rFonts w:hint="eastAsia" w:ascii="宋体" w:hAnsi="宋体" w:eastAsia="宋体" w:cs="宋体"/>
                <w:sz w:val="18"/>
                <w:szCs w:val="18"/>
              </w:rPr>
              <w:br/>
            </w:r>
            <w:r>
              <w:rPr>
                <w:rFonts w:hint="eastAsia" w:ascii="宋体" w:hAnsi="宋体" w:eastAsia="宋体" w:cs="宋体"/>
                <w:sz w:val="18"/>
                <w:szCs w:val="18"/>
              </w:rPr>
              <w:t xml:space="preserve">7、工艺要求：</w:t>
            </w:r>
            <w:r>
              <w:rPr>
                <w:rFonts w:hint="eastAsia" w:ascii="宋体" w:hAnsi="宋体" w:eastAsia="宋体" w:cs="宋体"/>
                <w:sz w:val="18"/>
                <w:szCs w:val="18"/>
              </w:rPr>
              <w:br/>
            </w:r>
            <w:r>
              <w:rPr>
                <w:rFonts w:hint="eastAsia" w:ascii="宋体" w:hAnsi="宋体" w:eastAsia="宋体" w:cs="宋体"/>
                <w:sz w:val="18"/>
                <w:szCs w:val="18"/>
              </w:rPr>
              <w:t xml:space="preserve">各钢件做防锈处理，采用聚脂环氧粉末喷塑等应符合国家标准。钢件表面及桌椅金属部分需经酸洗、磷化、表面除锈。除锈后采用高压静电喷涂。此外其他焊接件之间的连接部分均应焊接（结构不需要时除外），不允许漏焊。焊接件焊接时采用二氧化碳保护焊接。焊接件焊接处应无脱焊、虚焊、焊穿、错位；焊接处应无夹渣、气孔、焊瘤、焊丝头、咬边、飞溅；焊疤表面波纹应均匀、高低之差应不大于1mm。焊接后要经打磨处理。所有五金件都采用防止退螺帽。</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46</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2</w:t>
            </w: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中控室操作台</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1.产品材质：优质SPCC首钢1.0-2.0mm冷轧钢板、优质中密度板、铝型材和高级装饰耐火板，橡胶扶手；</w:t>
            </w:r>
            <w:r>
              <w:rPr>
                <w:rFonts w:hint="eastAsia" w:ascii="宋体" w:hAnsi="宋体" w:eastAsia="宋体" w:cs="宋体"/>
                <w:sz w:val="18"/>
                <w:szCs w:val="18"/>
              </w:rPr>
              <w:br/>
            </w:r>
            <w:r>
              <w:rPr>
                <w:rFonts w:hint="eastAsia" w:ascii="宋体" w:hAnsi="宋体" w:eastAsia="宋体" w:cs="宋体"/>
                <w:sz w:val="18"/>
                <w:szCs w:val="18"/>
              </w:rPr>
              <w:t xml:space="preserve">2.生产加工：激光切割，数控剪板、冲压、折弯，精密焊接；</w:t>
            </w:r>
            <w:r>
              <w:rPr>
                <w:rFonts w:hint="eastAsia" w:ascii="宋体" w:hAnsi="宋体" w:eastAsia="宋体" w:cs="宋体"/>
                <w:sz w:val="18"/>
                <w:szCs w:val="18"/>
              </w:rPr>
              <w:br/>
            </w:r>
            <w:r>
              <w:rPr>
                <w:rFonts w:hint="eastAsia" w:ascii="宋体" w:hAnsi="宋体" w:eastAsia="宋体" w:cs="宋体"/>
                <w:sz w:val="18"/>
                <w:szCs w:val="18"/>
              </w:rPr>
              <w:t xml:space="preserve">3.表面处理：脱脂、酸洗、防锈磷化、静电喷涂；</w:t>
            </w:r>
            <w:r>
              <w:rPr>
                <w:rFonts w:hint="eastAsia" w:ascii="宋体" w:hAnsi="宋体" w:eastAsia="宋体" w:cs="宋体"/>
                <w:sz w:val="18"/>
                <w:szCs w:val="18"/>
              </w:rPr>
              <w:br/>
            </w:r>
            <w:r>
              <w:rPr>
                <w:rFonts w:hint="eastAsia" w:ascii="宋体" w:hAnsi="宋体" w:eastAsia="宋体" w:cs="宋体"/>
                <w:sz w:val="18"/>
                <w:szCs w:val="18"/>
              </w:rPr>
              <w:t xml:space="preserve">5.技术标准：可配标准19英寸机架结构；</w:t>
            </w:r>
            <w:r>
              <w:rPr>
                <w:rFonts w:hint="eastAsia" w:ascii="宋体" w:hAnsi="宋体" w:eastAsia="宋体" w:cs="宋体"/>
                <w:sz w:val="18"/>
                <w:szCs w:val="18"/>
              </w:rPr>
              <w:br/>
            </w:r>
            <w:r>
              <w:rPr>
                <w:rFonts w:hint="eastAsia" w:ascii="宋体" w:hAnsi="宋体" w:eastAsia="宋体" w:cs="宋体"/>
                <w:sz w:val="18"/>
                <w:szCs w:val="18"/>
              </w:rPr>
              <w:t xml:space="preserve">6.操作台规格 每单元≥1000/1200mm*920mm*750mm（±5mm）；操作台采取模块化结构体系，易于更新模块； </w:t>
            </w:r>
            <w:r>
              <w:rPr>
                <w:rFonts w:hint="eastAsia" w:ascii="宋体" w:hAnsi="宋体" w:eastAsia="宋体" w:cs="宋体"/>
                <w:sz w:val="18"/>
                <w:szCs w:val="18"/>
              </w:rPr>
              <w:br/>
            </w:r>
            <w:r>
              <w:rPr>
                <w:rFonts w:ascii="宋体" w:hAnsi="宋体" w:eastAsia="宋体" w:cs="宋体"/>
                <w:sz w:val="18"/>
                <w:szCs w:val="18"/>
              </w:rPr>
              <w:t xml:space="preserve">7</w:t>
            </w:r>
            <w:r>
              <w:rPr>
                <w:rFonts w:hint="eastAsia" w:ascii="宋体" w:hAnsi="宋体" w:eastAsia="宋体" w:cs="宋体"/>
                <w:sz w:val="18"/>
                <w:szCs w:val="18"/>
              </w:rPr>
              <w:t xml:space="preserve">.操作台面板耐磨层为≥1mm、台面厚度≥25mm、表面覆盖层采用具有耐热、耐烟灼、耐撞击、耐潮湿、防水、耐腐蚀的高强度高压耐磨板；</w:t>
            </w:r>
            <w:r>
              <w:rPr>
                <w:rFonts w:hint="eastAsia" w:ascii="宋体" w:hAnsi="宋体" w:eastAsia="宋体" w:cs="宋体"/>
                <w:sz w:val="18"/>
                <w:szCs w:val="18"/>
              </w:rPr>
              <w:br/>
            </w:r>
            <w:r>
              <w:rPr>
                <w:rFonts w:ascii="宋体" w:hAnsi="宋体" w:eastAsia="宋体" w:cs="宋体"/>
                <w:sz w:val="18"/>
                <w:szCs w:val="18"/>
              </w:rPr>
              <w:t xml:space="preserve">8</w:t>
            </w:r>
            <w:r>
              <w:rPr>
                <w:rFonts w:hint="eastAsia" w:ascii="宋体" w:hAnsi="宋体" w:eastAsia="宋体" w:cs="宋体"/>
                <w:sz w:val="18"/>
                <w:szCs w:val="18"/>
              </w:rPr>
              <w:t xml:space="preserve">.含转椅1张。</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2</w:t>
            </w: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系统集成</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综合布线、设备的安装、调试、测试及所有线缆辅材、插线板、分配器等</w:t>
            </w:r>
            <w:r>
              <w:rPr>
                <w:rFonts w:hint="eastAsia" w:ascii="宋体" w:hAnsi="宋体" w:eastAsia="宋体" w:cs="宋体"/>
                <w:color w:val="000000"/>
                <w:sz w:val="18"/>
                <w:szCs w:val="18"/>
              </w:rPr>
              <w:t xml:space="preserve">（包含未列明的线材等一切所需辅材，中标后概不追加任何费用）。</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bookmarkStart w:id="184" w:name="RANGE!A131"/>
            <w:r>
              <w:rPr>
                <w:rFonts w:hint="eastAsia" w:ascii="宋体" w:hAnsi="宋体" w:eastAsia="宋体" w:cs="宋体"/>
                <w:b/>
                <w:bCs/>
                <w:sz w:val="18"/>
                <w:szCs w:val="18"/>
              </w:rPr>
              <w:t xml:space="preserve">三、音乐教室</w:t>
            </w:r>
            <w:bookmarkEnd w:id="184"/>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全频音箱</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类型：前导相式</w:t>
            </w:r>
            <w:r>
              <w:rPr>
                <w:rFonts w:hint="eastAsia" w:ascii="宋体" w:hAnsi="宋体" w:eastAsia="宋体" w:cs="宋体"/>
                <w:sz w:val="18"/>
                <w:szCs w:val="18"/>
              </w:rPr>
              <w:br/>
            </w:r>
            <w:r>
              <w:rPr>
                <w:rFonts w:hint="eastAsia" w:ascii="宋体" w:hAnsi="宋体" w:eastAsia="宋体" w:cs="宋体"/>
                <w:sz w:val="18"/>
                <w:szCs w:val="18"/>
              </w:rPr>
              <w:t xml:space="preserve">表面处理：黑色亮光点漆</w:t>
            </w:r>
            <w:r>
              <w:rPr>
                <w:rFonts w:hint="eastAsia" w:ascii="宋体" w:hAnsi="宋体" w:eastAsia="宋体" w:cs="宋体"/>
                <w:sz w:val="18"/>
                <w:szCs w:val="18"/>
              </w:rPr>
              <w:br/>
            </w:r>
            <w:r>
              <w:rPr>
                <w:rFonts w:hint="eastAsia" w:ascii="宋体" w:hAnsi="宋体" w:eastAsia="宋体" w:cs="宋体"/>
                <w:sz w:val="18"/>
                <w:szCs w:val="18"/>
              </w:rPr>
              <w:t xml:space="preserve">额定功率（AES）：250W</w:t>
            </w:r>
            <w:r>
              <w:rPr>
                <w:rFonts w:hint="eastAsia" w:ascii="宋体" w:hAnsi="宋体" w:eastAsia="宋体" w:cs="宋体"/>
                <w:sz w:val="18"/>
                <w:szCs w:val="18"/>
              </w:rPr>
              <w:br/>
            </w:r>
            <w:r>
              <w:rPr>
                <w:rFonts w:hint="eastAsia" w:ascii="宋体" w:hAnsi="宋体" w:eastAsia="宋体" w:cs="宋体"/>
                <w:sz w:val="18"/>
                <w:szCs w:val="18"/>
              </w:rPr>
              <w:t xml:space="preserve">峰值功率（AES）：800W</w:t>
            </w:r>
            <w:r>
              <w:rPr>
                <w:rFonts w:hint="eastAsia" w:ascii="宋体" w:hAnsi="宋体" w:eastAsia="宋体" w:cs="宋体"/>
                <w:sz w:val="18"/>
                <w:szCs w:val="18"/>
              </w:rPr>
              <w:br/>
            </w:r>
            <w:r>
              <w:rPr>
                <w:rFonts w:hint="eastAsia" w:ascii="宋体" w:hAnsi="宋体" w:eastAsia="宋体" w:cs="宋体"/>
                <w:sz w:val="18"/>
                <w:szCs w:val="18"/>
              </w:rPr>
              <w:t xml:space="preserve">喇叭单元LF：1*10"铁氧体/音圈</w:t>
            </w:r>
            <w:r>
              <w:rPr>
                <w:rFonts w:hint="eastAsia" w:ascii="MS Gothic" w:hAnsi="MS Gothic" w:eastAsia="MS Gothic" w:cs="MS Gothic"/>
                <w:sz w:val="18"/>
                <w:szCs w:val="18"/>
              </w:rPr>
              <w:t xml:space="preserve">∅</w:t>
            </w:r>
            <w:r>
              <w:rPr>
                <w:rFonts w:hint="eastAsia" w:ascii="宋体" w:hAnsi="宋体" w:eastAsia="宋体" w:cs="宋体"/>
                <w:sz w:val="18"/>
                <w:szCs w:val="18"/>
              </w:rPr>
              <w:t xml:space="preserve">51mm/磁钢</w:t>
            </w:r>
            <w:r>
              <w:rPr>
                <w:rFonts w:hint="eastAsia" w:ascii="MS Gothic" w:hAnsi="MS Gothic" w:eastAsia="MS Gothic" w:cs="MS Gothic"/>
                <w:sz w:val="18"/>
                <w:szCs w:val="18"/>
              </w:rPr>
              <w:t xml:space="preserve">∅</w:t>
            </w:r>
            <w:r>
              <w:rPr>
                <w:rFonts w:hint="eastAsia" w:ascii="宋体" w:hAnsi="宋体" w:eastAsia="宋体" w:cs="宋体"/>
                <w:sz w:val="18"/>
                <w:szCs w:val="18"/>
              </w:rPr>
              <w:t xml:space="preserve">140mm</w:t>
            </w:r>
            <w:r>
              <w:rPr>
                <w:rFonts w:hint="eastAsia" w:ascii="宋体" w:hAnsi="宋体" w:eastAsia="宋体" w:cs="宋体"/>
                <w:sz w:val="18"/>
                <w:szCs w:val="18"/>
              </w:rPr>
              <w:br/>
            </w:r>
            <w:r>
              <w:rPr>
                <w:rFonts w:hint="eastAsia" w:ascii="宋体" w:hAnsi="宋体" w:eastAsia="宋体" w:cs="宋体"/>
                <w:sz w:val="18"/>
                <w:szCs w:val="18"/>
              </w:rPr>
              <w:t xml:space="preserve">喇叭单元HF：2*3"铁氧体/纸盆高音</w:t>
            </w:r>
            <w:r>
              <w:rPr>
                <w:rFonts w:hint="eastAsia" w:ascii="宋体" w:hAnsi="宋体" w:eastAsia="宋体" w:cs="宋体"/>
                <w:sz w:val="18"/>
                <w:szCs w:val="18"/>
              </w:rPr>
              <w:br/>
            </w:r>
            <w:r>
              <w:rPr>
                <w:rFonts w:hint="eastAsia" w:ascii="宋体" w:hAnsi="宋体" w:eastAsia="宋体" w:cs="宋体"/>
                <w:sz w:val="18"/>
                <w:szCs w:val="18"/>
              </w:rPr>
              <w:t xml:space="preserve">额定阻抗：8Ω</w:t>
            </w:r>
            <w:r>
              <w:rPr>
                <w:rFonts w:hint="eastAsia" w:ascii="宋体" w:hAnsi="宋体" w:eastAsia="宋体" w:cs="宋体"/>
                <w:sz w:val="18"/>
                <w:szCs w:val="18"/>
              </w:rPr>
              <w:br/>
            </w:r>
            <w:r>
              <w:rPr>
                <w:rFonts w:hint="eastAsia" w:ascii="宋体" w:hAnsi="宋体" w:eastAsia="宋体" w:cs="宋体"/>
                <w:sz w:val="18"/>
                <w:szCs w:val="18"/>
              </w:rPr>
              <w:t xml:space="preserve">指向性（H *V）：80°*60°</w:t>
            </w:r>
            <w:r>
              <w:rPr>
                <w:rFonts w:hint="eastAsia" w:ascii="宋体" w:hAnsi="宋体" w:eastAsia="宋体" w:cs="宋体"/>
                <w:sz w:val="18"/>
                <w:szCs w:val="18"/>
              </w:rPr>
              <w:br/>
            </w:r>
            <w:r>
              <w:rPr>
                <w:rFonts w:hint="eastAsia" w:ascii="宋体" w:hAnsi="宋体" w:eastAsia="宋体" w:cs="宋体"/>
                <w:sz w:val="18"/>
                <w:szCs w:val="18"/>
              </w:rPr>
              <w:t xml:space="preserve">频率响应（-3dB）：65Hz-20KHz</w:t>
            </w:r>
            <w:r>
              <w:rPr>
                <w:rFonts w:hint="eastAsia" w:ascii="宋体" w:hAnsi="宋体" w:eastAsia="宋体" w:cs="宋体"/>
                <w:sz w:val="18"/>
                <w:szCs w:val="18"/>
              </w:rPr>
              <w:br/>
            </w:r>
            <w:r>
              <w:rPr>
                <w:rFonts w:hint="eastAsia" w:ascii="宋体" w:hAnsi="宋体" w:eastAsia="宋体" w:cs="宋体"/>
                <w:sz w:val="18"/>
                <w:szCs w:val="18"/>
              </w:rPr>
              <w:t xml:space="preserve">灵敏度（1m/1W）：97dB   </w:t>
            </w:r>
            <w:r>
              <w:rPr>
                <w:rFonts w:hint="eastAsia" w:ascii="宋体" w:hAnsi="宋体" w:eastAsia="宋体" w:cs="宋体"/>
                <w:sz w:val="18"/>
                <w:szCs w:val="18"/>
              </w:rPr>
              <w:br/>
            </w:r>
            <w:r>
              <w:rPr>
                <w:rFonts w:hint="eastAsia" w:ascii="宋体" w:hAnsi="宋体" w:eastAsia="宋体" w:cs="宋体"/>
                <w:sz w:val="18"/>
                <w:szCs w:val="18"/>
              </w:rPr>
              <w:t xml:space="preserve">最大声压级（1m/1W)：125dB(峰值）</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音箱壁挂支架</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1.黑色、全钢制作、表面喷漆处理，坚固可靠；</w:t>
            </w:r>
            <w:r>
              <w:rPr>
                <w:rFonts w:hint="eastAsia" w:ascii="宋体" w:hAnsi="宋体" w:eastAsia="宋体" w:cs="宋体"/>
                <w:sz w:val="18"/>
                <w:szCs w:val="18"/>
              </w:rPr>
              <w:br/>
            </w:r>
            <w:r>
              <w:rPr>
                <w:rFonts w:hint="eastAsia" w:ascii="宋体" w:hAnsi="宋体" w:eastAsia="宋体" w:cs="宋体"/>
                <w:sz w:val="18"/>
                <w:szCs w:val="18"/>
              </w:rPr>
              <w:t xml:space="preserve">2.满足您的需要可承重≥80kg</w:t>
            </w:r>
            <w:r>
              <w:rPr>
                <w:rFonts w:hint="eastAsia" w:ascii="宋体" w:hAnsi="宋体" w:eastAsia="宋体" w:cs="宋体"/>
                <w:sz w:val="18"/>
                <w:szCs w:val="18"/>
              </w:rPr>
              <w:br/>
            </w:r>
            <w:r>
              <w:rPr>
                <w:rFonts w:hint="eastAsia" w:ascii="宋体" w:hAnsi="宋体" w:eastAsia="宋体" w:cs="宋体"/>
                <w:sz w:val="18"/>
                <w:szCs w:val="18"/>
              </w:rPr>
              <w:t xml:space="preserve">3.可安装KTV包房音箱、专业舞台音箱等；</w:t>
            </w:r>
            <w:r>
              <w:rPr>
                <w:rFonts w:hint="eastAsia" w:ascii="宋体" w:hAnsi="宋体" w:eastAsia="宋体" w:cs="宋体"/>
                <w:sz w:val="18"/>
                <w:szCs w:val="18"/>
              </w:rPr>
              <w:br/>
            </w:r>
            <w:r>
              <w:rPr>
                <w:rFonts w:hint="eastAsia" w:ascii="宋体" w:hAnsi="宋体" w:eastAsia="宋体" w:cs="宋体"/>
                <w:sz w:val="18"/>
                <w:szCs w:val="18"/>
              </w:rPr>
              <w:t xml:space="preserve">4.可往左右上下方调节音箱的角度；</w:t>
            </w:r>
            <w:r>
              <w:rPr>
                <w:rFonts w:hint="eastAsia" w:ascii="宋体" w:hAnsi="宋体" w:eastAsia="宋体" w:cs="宋体"/>
                <w:sz w:val="18"/>
                <w:szCs w:val="18"/>
              </w:rPr>
              <w:br/>
            </w:r>
            <w:r>
              <w:rPr>
                <w:rFonts w:hint="eastAsia" w:ascii="宋体" w:hAnsi="宋体" w:eastAsia="宋体" w:cs="宋体"/>
                <w:sz w:val="18"/>
                <w:szCs w:val="18"/>
              </w:rPr>
              <w:t xml:space="preserve">5.后方带以音箱深度来调节定位的横形压条；</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1、2.8寸真彩屏功能：机内温度显示、左右声道数值显示、工作状态显示、输入灵敏度显示、保护提醒关机显示。</w:t>
            </w:r>
            <w:r>
              <w:rPr>
                <w:rFonts w:hint="eastAsia" w:ascii="宋体" w:hAnsi="宋体" w:eastAsia="宋体" w:cs="宋体"/>
                <w:sz w:val="18"/>
                <w:szCs w:val="18"/>
              </w:rPr>
              <w:br/>
            </w:r>
            <w:r>
              <w:rPr>
                <w:rFonts w:ascii="宋体" w:hAnsi="宋体" w:eastAsia="宋体" w:cs="宋体"/>
                <w:sz w:val="18"/>
                <w:szCs w:val="18"/>
              </w:rPr>
              <w:t xml:space="preserve">2</w:t>
            </w:r>
            <w:r>
              <w:rPr>
                <w:rFonts w:hint="eastAsia" w:ascii="宋体" w:hAnsi="宋体" w:eastAsia="宋体" w:cs="宋体"/>
                <w:sz w:val="18"/>
                <w:szCs w:val="18"/>
              </w:rPr>
              <w:t xml:space="preserve">、具有独特的保护电路设计，保护功能：直流、过热、过载以及限幅，过压、欠压有效保护设备长期使用。</w:t>
            </w:r>
            <w:r>
              <w:rPr>
                <w:rFonts w:hint="eastAsia" w:ascii="宋体" w:hAnsi="宋体" w:eastAsia="宋体" w:cs="宋体"/>
                <w:sz w:val="18"/>
                <w:szCs w:val="18"/>
              </w:rPr>
              <w:br/>
            </w:r>
            <w:r>
              <w:rPr>
                <w:rFonts w:ascii="宋体" w:hAnsi="宋体" w:eastAsia="宋体" w:cs="宋体"/>
                <w:sz w:val="18"/>
                <w:szCs w:val="18"/>
              </w:rPr>
              <w:t xml:space="preserve">3</w:t>
            </w:r>
            <w:r>
              <w:rPr>
                <w:rFonts w:hint="eastAsia" w:ascii="宋体" w:hAnsi="宋体" w:eastAsia="宋体" w:cs="宋体"/>
                <w:sz w:val="18"/>
                <w:szCs w:val="18"/>
              </w:rPr>
              <w:t xml:space="preserve">、后面板拔动开关用于选择立体声模式、桥接模式、并接模式，三个工作模式。</w:t>
            </w:r>
            <w:r>
              <w:rPr>
                <w:rFonts w:hint="eastAsia" w:ascii="宋体" w:hAnsi="宋体" w:eastAsia="宋体" w:cs="宋体"/>
                <w:sz w:val="18"/>
                <w:szCs w:val="18"/>
              </w:rPr>
              <w:br/>
            </w:r>
            <w:r>
              <w:rPr>
                <w:rFonts w:hint="eastAsia" w:ascii="宋体" w:hAnsi="宋体" w:eastAsia="宋体" w:cs="宋体"/>
                <w:sz w:val="18"/>
                <w:szCs w:val="18"/>
              </w:rPr>
              <w:t xml:space="preserve">▲采用高速光电隔离限幅，整机大动态下限幅启控保证失真在1%以下，出来的声音更加完美；具有软启动、消波限幅、过载、短路、过温、过压、过流、变压器过热等多重智能检测保护系统，可靠性高（投标时提供具有CNAS标识的第三方检验检测机构出具的检测报告复印件并加盖投标人公章）。</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1.立体声输出功率8Ω：≥400W×2</w:t>
            </w:r>
            <w:r>
              <w:rPr>
                <w:rFonts w:hint="eastAsia" w:ascii="宋体" w:hAnsi="宋体" w:eastAsia="宋体" w:cs="宋体"/>
                <w:sz w:val="18"/>
                <w:szCs w:val="18"/>
              </w:rPr>
              <w:br/>
            </w:r>
            <w:r>
              <w:rPr>
                <w:rFonts w:hint="eastAsia" w:ascii="宋体" w:hAnsi="宋体" w:eastAsia="宋体" w:cs="宋体"/>
                <w:sz w:val="18"/>
                <w:szCs w:val="18"/>
              </w:rPr>
              <w:t xml:space="preserve">2.立体声输出功率4Ω：≥700W×2</w:t>
            </w:r>
            <w:r>
              <w:rPr>
                <w:rFonts w:hint="eastAsia" w:ascii="宋体" w:hAnsi="宋体" w:eastAsia="宋体" w:cs="宋体"/>
                <w:sz w:val="18"/>
                <w:szCs w:val="18"/>
              </w:rPr>
              <w:br/>
            </w:r>
            <w:r>
              <w:rPr>
                <w:rFonts w:hint="eastAsia" w:ascii="宋体" w:hAnsi="宋体" w:eastAsia="宋体" w:cs="宋体"/>
                <w:sz w:val="18"/>
                <w:szCs w:val="18"/>
              </w:rPr>
              <w:t xml:space="preserve">3.桥接功率 8Ω：≥1100W</w:t>
            </w:r>
            <w:r>
              <w:rPr>
                <w:rFonts w:hint="eastAsia" w:ascii="宋体" w:hAnsi="宋体" w:eastAsia="宋体" w:cs="宋体"/>
                <w:sz w:val="18"/>
                <w:szCs w:val="18"/>
              </w:rPr>
              <w:br/>
            </w:r>
            <w:r>
              <w:rPr>
                <w:rFonts w:hint="eastAsia" w:ascii="宋体" w:hAnsi="宋体" w:eastAsia="宋体" w:cs="宋体"/>
                <w:sz w:val="18"/>
                <w:szCs w:val="18"/>
              </w:rPr>
              <w:t xml:space="preserve">4.输入灵敏度：0.775V/1.4V</w:t>
            </w:r>
            <w:r>
              <w:rPr>
                <w:rFonts w:hint="eastAsia" w:ascii="宋体" w:hAnsi="宋体" w:eastAsia="宋体" w:cs="宋体"/>
                <w:sz w:val="18"/>
                <w:szCs w:val="18"/>
              </w:rPr>
              <w:br/>
            </w:r>
            <w:r>
              <w:rPr>
                <w:rFonts w:hint="eastAsia" w:ascii="宋体" w:hAnsi="宋体" w:eastAsia="宋体" w:cs="宋体"/>
                <w:sz w:val="18"/>
                <w:szCs w:val="18"/>
              </w:rPr>
              <w:t xml:space="preserve">5.频率响应：20-20000Hz(±0.3dB) </w:t>
            </w:r>
            <w:r>
              <w:rPr>
                <w:rFonts w:hint="eastAsia" w:ascii="宋体" w:hAnsi="宋体" w:eastAsia="宋体" w:cs="宋体"/>
                <w:sz w:val="18"/>
                <w:szCs w:val="18"/>
              </w:rPr>
              <w:br/>
            </w:r>
            <w:r>
              <w:rPr>
                <w:rFonts w:hint="eastAsia" w:ascii="宋体" w:hAnsi="宋体" w:eastAsia="宋体" w:cs="宋体"/>
                <w:sz w:val="18"/>
                <w:szCs w:val="18"/>
              </w:rPr>
              <w:t xml:space="preserve">6.转换速率：≥10V/µs</w:t>
            </w:r>
            <w:r>
              <w:rPr>
                <w:rFonts w:hint="eastAsia" w:ascii="宋体" w:hAnsi="宋体" w:eastAsia="宋体" w:cs="宋体"/>
                <w:sz w:val="18"/>
                <w:szCs w:val="18"/>
              </w:rPr>
              <w:br/>
            </w:r>
            <w:r>
              <w:rPr>
                <w:rFonts w:hint="eastAsia" w:ascii="宋体" w:hAnsi="宋体" w:eastAsia="宋体" w:cs="宋体"/>
                <w:sz w:val="18"/>
                <w:szCs w:val="18"/>
              </w:rPr>
              <w:t xml:space="preserve">7.阻尼系数：﹥200：1</w:t>
            </w:r>
            <w:r>
              <w:rPr>
                <w:rFonts w:hint="eastAsia" w:ascii="宋体" w:hAnsi="宋体" w:eastAsia="宋体" w:cs="宋体"/>
                <w:sz w:val="18"/>
                <w:szCs w:val="18"/>
              </w:rPr>
              <w:br/>
            </w:r>
            <w:r>
              <w:rPr>
                <w:rFonts w:hint="eastAsia" w:ascii="宋体" w:hAnsi="宋体" w:eastAsia="宋体" w:cs="宋体"/>
                <w:sz w:val="18"/>
                <w:szCs w:val="18"/>
              </w:rPr>
              <w:t xml:space="preserve">8.串音：&gt;70dB@1KHz</w:t>
            </w:r>
            <w:r>
              <w:rPr>
                <w:rFonts w:hint="eastAsia" w:ascii="宋体" w:hAnsi="宋体" w:eastAsia="宋体" w:cs="宋体"/>
                <w:sz w:val="18"/>
                <w:szCs w:val="18"/>
              </w:rPr>
              <w:br/>
            </w:r>
            <w:r>
              <w:rPr>
                <w:rFonts w:hint="eastAsia" w:ascii="宋体" w:hAnsi="宋体" w:eastAsia="宋体" w:cs="宋体"/>
                <w:sz w:val="18"/>
                <w:szCs w:val="18"/>
              </w:rPr>
              <w:t xml:space="preserve">9.信噪比：﹥100dB</w:t>
            </w:r>
            <w:r>
              <w:rPr>
                <w:rFonts w:hint="eastAsia" w:ascii="宋体" w:hAnsi="宋体" w:eastAsia="宋体" w:cs="宋体"/>
                <w:sz w:val="18"/>
                <w:szCs w:val="18"/>
              </w:rPr>
              <w:br/>
            </w:r>
            <w:r>
              <w:rPr>
                <w:rFonts w:hint="eastAsia" w:ascii="宋体" w:hAnsi="宋体" w:eastAsia="宋体" w:cs="宋体"/>
                <w:sz w:val="18"/>
                <w:szCs w:val="18"/>
              </w:rPr>
              <w:t xml:space="preserve">10.总谐波失真：＜0.5%，1KHz</w:t>
            </w:r>
            <w:r>
              <w:rPr>
                <w:rFonts w:hint="eastAsia" w:ascii="宋体" w:hAnsi="宋体" w:eastAsia="宋体" w:cs="宋体"/>
                <w:sz w:val="18"/>
                <w:szCs w:val="18"/>
              </w:rPr>
              <w:br/>
            </w:r>
            <w:r>
              <w:rPr>
                <w:rFonts w:hint="eastAsia" w:ascii="宋体" w:hAnsi="宋体" w:eastAsia="宋体" w:cs="宋体"/>
                <w:sz w:val="18"/>
                <w:szCs w:val="18"/>
              </w:rPr>
              <w:t xml:space="preserve">11.互调失真：﹤0.35%8Ω,1KHz1W</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调音台</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1.≥8路单声道输入+≥1立体声道</w:t>
            </w:r>
            <w:r>
              <w:rPr>
                <w:rFonts w:hint="eastAsia" w:ascii="宋体" w:hAnsi="宋体" w:eastAsia="宋体" w:cs="宋体"/>
                <w:sz w:val="18"/>
                <w:szCs w:val="18"/>
              </w:rPr>
              <w:br/>
            </w:r>
            <w:r>
              <w:rPr>
                <w:rFonts w:hint="eastAsia" w:ascii="宋体" w:hAnsi="宋体" w:eastAsia="宋体" w:cs="宋体"/>
                <w:sz w:val="18"/>
                <w:szCs w:val="18"/>
              </w:rPr>
              <w:t xml:space="preserve">2.具备蓝牙连接、USB播放/录音功能</w:t>
            </w:r>
            <w:r>
              <w:rPr>
                <w:rFonts w:hint="eastAsia" w:ascii="宋体" w:hAnsi="宋体" w:eastAsia="宋体" w:cs="宋体"/>
                <w:sz w:val="18"/>
                <w:szCs w:val="18"/>
              </w:rPr>
              <w:br/>
            </w:r>
            <w:r>
              <w:rPr>
                <w:rFonts w:hint="eastAsia" w:ascii="宋体" w:hAnsi="宋体" w:eastAsia="宋体" w:cs="宋体"/>
                <w:sz w:val="18"/>
                <w:szCs w:val="18"/>
              </w:rPr>
              <w:t xml:space="preserve">3.最高支持24-bit/48kHz 规格的录音</w:t>
            </w:r>
            <w:r>
              <w:rPr>
                <w:rFonts w:hint="eastAsia" w:ascii="宋体" w:hAnsi="宋体" w:eastAsia="宋体" w:cs="宋体"/>
                <w:sz w:val="18"/>
                <w:szCs w:val="18"/>
              </w:rPr>
              <w:br/>
            </w:r>
            <w:r>
              <w:rPr>
                <w:rFonts w:hint="eastAsia" w:ascii="宋体" w:hAnsi="宋体" w:eastAsia="宋体" w:cs="宋体"/>
                <w:sz w:val="18"/>
                <w:szCs w:val="18"/>
              </w:rPr>
              <w:t xml:space="preserve">4.LCD彩屏显示，具有99种DSP效果</w:t>
            </w:r>
            <w:r>
              <w:rPr>
                <w:rFonts w:hint="eastAsia" w:ascii="宋体" w:hAnsi="宋体" w:eastAsia="宋体" w:cs="宋体"/>
                <w:sz w:val="18"/>
                <w:szCs w:val="18"/>
              </w:rPr>
              <w:br/>
            </w:r>
            <w:r>
              <w:rPr>
                <w:rFonts w:hint="eastAsia" w:ascii="宋体" w:hAnsi="宋体" w:eastAsia="宋体" w:cs="宋体"/>
                <w:sz w:val="18"/>
                <w:szCs w:val="18"/>
              </w:rPr>
              <w:t xml:space="preserve">5.USB独立播放通道</w:t>
            </w:r>
            <w:r>
              <w:rPr>
                <w:rFonts w:hint="eastAsia" w:ascii="宋体" w:hAnsi="宋体" w:eastAsia="宋体" w:cs="宋体"/>
                <w:sz w:val="18"/>
                <w:szCs w:val="18"/>
              </w:rPr>
              <w:br/>
            </w:r>
            <w:r>
              <w:rPr>
                <w:rFonts w:hint="eastAsia" w:ascii="宋体" w:hAnsi="宋体" w:eastAsia="宋体" w:cs="宋体"/>
                <w:sz w:val="18"/>
                <w:szCs w:val="18"/>
              </w:rPr>
              <w:t xml:space="preserve">6.≥4路母线（BUS）：主输出+监听室输出+录音输出</w:t>
            </w:r>
            <w:r>
              <w:rPr>
                <w:rFonts w:hint="eastAsia" w:ascii="宋体" w:hAnsi="宋体" w:eastAsia="宋体" w:cs="宋体"/>
                <w:sz w:val="18"/>
                <w:szCs w:val="18"/>
              </w:rPr>
              <w:br/>
            </w:r>
            <w:r>
              <w:rPr>
                <w:rFonts w:hint="eastAsia" w:ascii="宋体" w:hAnsi="宋体" w:eastAsia="宋体" w:cs="宋体"/>
                <w:sz w:val="18"/>
                <w:szCs w:val="18"/>
              </w:rPr>
              <w:t xml:space="preserve">7.≥1组辅助发送以及≥1组辅助返回</w:t>
            </w:r>
            <w:r>
              <w:rPr>
                <w:rFonts w:hint="eastAsia" w:ascii="宋体" w:hAnsi="宋体" w:eastAsia="宋体" w:cs="宋体"/>
                <w:sz w:val="18"/>
                <w:szCs w:val="18"/>
              </w:rPr>
              <w:br/>
            </w:r>
            <w:r>
              <w:rPr>
                <w:rFonts w:hint="eastAsia" w:ascii="宋体" w:hAnsi="宋体" w:eastAsia="宋体" w:cs="宋体"/>
                <w:sz w:val="18"/>
                <w:szCs w:val="18"/>
              </w:rPr>
              <w:t xml:space="preserve">8.≥60MM高精度对数式衰减推子</w:t>
            </w:r>
            <w:r>
              <w:rPr>
                <w:rFonts w:hint="eastAsia" w:ascii="宋体" w:hAnsi="宋体" w:eastAsia="宋体" w:cs="宋体"/>
                <w:sz w:val="18"/>
                <w:szCs w:val="18"/>
              </w:rPr>
              <w:br/>
            </w:r>
            <w:r>
              <w:rPr>
                <w:rFonts w:hint="eastAsia" w:ascii="宋体" w:hAnsi="宋体" w:eastAsia="宋体" w:cs="宋体"/>
                <w:sz w:val="18"/>
                <w:szCs w:val="18"/>
              </w:rPr>
              <w:t xml:space="preserve">9.内置48V幻象供电，内置80V-240V宽电压工作电源</w:t>
            </w:r>
            <w:r>
              <w:rPr>
                <w:rFonts w:hint="eastAsia" w:ascii="宋体" w:hAnsi="宋体" w:eastAsia="宋体" w:cs="宋体"/>
                <w:sz w:val="18"/>
                <w:szCs w:val="18"/>
              </w:rPr>
              <w:br/>
            </w: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1.总谐波失真率：＜0.0007％</w:t>
            </w:r>
            <w:r>
              <w:rPr>
                <w:rFonts w:hint="eastAsia" w:ascii="宋体" w:hAnsi="宋体" w:eastAsia="宋体" w:cs="宋体"/>
                <w:sz w:val="18"/>
                <w:szCs w:val="18"/>
              </w:rPr>
              <w:br/>
            </w:r>
            <w:r>
              <w:rPr>
                <w:rFonts w:hint="eastAsia" w:ascii="宋体" w:hAnsi="宋体" w:eastAsia="宋体" w:cs="宋体"/>
                <w:sz w:val="18"/>
                <w:szCs w:val="18"/>
              </w:rPr>
              <w:t xml:space="preserve">2.衰减（串音）：≤-82dBu</w:t>
            </w:r>
            <w:r>
              <w:rPr>
                <w:rFonts w:hint="eastAsia" w:ascii="宋体" w:hAnsi="宋体" w:eastAsia="宋体" w:cs="宋体"/>
                <w:sz w:val="18"/>
                <w:szCs w:val="18"/>
              </w:rPr>
              <w:br/>
            </w:r>
            <w:r>
              <w:rPr>
                <w:rFonts w:hint="eastAsia" w:ascii="宋体" w:hAnsi="宋体" w:eastAsia="宋体" w:cs="宋体"/>
                <w:sz w:val="18"/>
                <w:szCs w:val="18"/>
              </w:rPr>
              <w:t xml:space="preserve">3.频率响应：20Hz~20KHz ±1dB</w:t>
            </w:r>
            <w:r>
              <w:rPr>
                <w:rFonts w:hint="eastAsia" w:ascii="宋体" w:hAnsi="宋体" w:eastAsia="宋体" w:cs="宋体"/>
                <w:sz w:val="18"/>
                <w:szCs w:val="18"/>
              </w:rPr>
              <w:br/>
            </w:r>
            <w:r>
              <w:rPr>
                <w:rFonts w:hint="eastAsia" w:ascii="宋体" w:hAnsi="宋体" w:eastAsia="宋体" w:cs="宋体"/>
                <w:sz w:val="18"/>
                <w:szCs w:val="18"/>
              </w:rPr>
              <w:t xml:space="preserve">4.麦克风输入最大电平：≥+22dBu</w:t>
            </w:r>
            <w:r>
              <w:rPr>
                <w:rFonts w:hint="eastAsia" w:ascii="宋体" w:hAnsi="宋体" w:eastAsia="宋体" w:cs="宋体"/>
                <w:sz w:val="18"/>
                <w:szCs w:val="18"/>
              </w:rPr>
              <w:br/>
            </w:r>
            <w:r>
              <w:rPr>
                <w:rFonts w:hint="eastAsia" w:ascii="宋体" w:hAnsi="宋体" w:eastAsia="宋体" w:cs="宋体"/>
                <w:sz w:val="18"/>
                <w:szCs w:val="18"/>
              </w:rPr>
              <w:t xml:space="preserve">5.通道输入返回最大电平：≥+22dBu</w:t>
            </w:r>
            <w:r>
              <w:rPr>
                <w:rFonts w:hint="eastAsia" w:ascii="宋体" w:hAnsi="宋体" w:eastAsia="宋体" w:cs="宋体"/>
                <w:sz w:val="18"/>
                <w:szCs w:val="18"/>
              </w:rPr>
              <w:br/>
            </w:r>
            <w:r>
              <w:rPr>
                <w:rFonts w:hint="eastAsia" w:ascii="宋体" w:hAnsi="宋体" w:eastAsia="宋体" w:cs="宋体"/>
                <w:sz w:val="18"/>
                <w:szCs w:val="18"/>
              </w:rPr>
              <w:t xml:space="preserve">6.主混音最大电平：≥+28dBu</w:t>
            </w:r>
            <w:r>
              <w:rPr>
                <w:rFonts w:hint="eastAsia" w:ascii="宋体" w:hAnsi="宋体" w:eastAsia="宋体" w:cs="宋体"/>
                <w:sz w:val="18"/>
                <w:szCs w:val="18"/>
              </w:rPr>
              <w:br/>
            </w:r>
            <w:r>
              <w:rPr>
                <w:rFonts w:hint="eastAsia" w:ascii="宋体" w:hAnsi="宋体" w:eastAsia="宋体" w:cs="宋体"/>
                <w:sz w:val="18"/>
                <w:szCs w:val="18"/>
              </w:rPr>
              <w:t xml:space="preserve">7.其他输入最大电平：≥+22dBu</w:t>
            </w:r>
            <w:r>
              <w:rPr>
                <w:rFonts w:hint="eastAsia" w:ascii="宋体" w:hAnsi="宋体" w:eastAsia="宋体" w:cs="宋体"/>
                <w:sz w:val="18"/>
                <w:szCs w:val="18"/>
              </w:rPr>
              <w:br/>
            </w:r>
            <w:r>
              <w:rPr>
                <w:rFonts w:hint="eastAsia" w:ascii="宋体" w:hAnsi="宋体" w:eastAsia="宋体" w:cs="宋体"/>
                <w:sz w:val="18"/>
                <w:szCs w:val="18"/>
              </w:rPr>
              <w:t xml:space="preserve">8.麦克风输入阻抗：≥2.5KΩ</w:t>
            </w:r>
            <w:r>
              <w:rPr>
                <w:rFonts w:hint="eastAsia" w:ascii="宋体" w:hAnsi="宋体" w:eastAsia="宋体" w:cs="宋体"/>
                <w:sz w:val="18"/>
                <w:szCs w:val="18"/>
              </w:rPr>
              <w:br/>
            </w:r>
            <w:r>
              <w:rPr>
                <w:rFonts w:hint="eastAsia" w:ascii="宋体" w:hAnsi="宋体" w:eastAsia="宋体" w:cs="宋体"/>
                <w:sz w:val="18"/>
                <w:szCs w:val="18"/>
              </w:rPr>
              <w:t xml:space="preserve">9.通道输入返回阻抗：≥2.5KΩ</w:t>
            </w:r>
            <w:r>
              <w:rPr>
                <w:rFonts w:hint="eastAsia" w:ascii="宋体" w:hAnsi="宋体" w:eastAsia="宋体" w:cs="宋体"/>
                <w:sz w:val="18"/>
                <w:szCs w:val="18"/>
              </w:rPr>
              <w:br/>
            </w:r>
            <w:r>
              <w:rPr>
                <w:rFonts w:hint="eastAsia" w:ascii="宋体" w:hAnsi="宋体" w:eastAsia="宋体" w:cs="宋体"/>
                <w:sz w:val="18"/>
                <w:szCs w:val="18"/>
              </w:rPr>
              <w:t xml:space="preserve">10.其他输入阻抗：≥10KΩ</w:t>
            </w:r>
            <w:r>
              <w:rPr>
                <w:rFonts w:hint="eastAsia" w:ascii="宋体" w:hAnsi="宋体" w:eastAsia="宋体" w:cs="宋体"/>
                <w:sz w:val="18"/>
                <w:szCs w:val="18"/>
              </w:rPr>
              <w:br/>
            </w:r>
            <w:r>
              <w:rPr>
                <w:rFonts w:hint="eastAsia" w:ascii="宋体" w:hAnsi="宋体" w:eastAsia="宋体" w:cs="宋体"/>
                <w:sz w:val="18"/>
                <w:szCs w:val="18"/>
              </w:rPr>
              <w:t xml:space="preserve">11.录音输出阻抗：≥1.1KΩ</w:t>
            </w:r>
            <w:r>
              <w:rPr>
                <w:rFonts w:hint="eastAsia" w:ascii="宋体" w:hAnsi="宋体" w:eastAsia="宋体" w:cs="宋体"/>
                <w:sz w:val="18"/>
                <w:szCs w:val="18"/>
              </w:rPr>
              <w:br/>
            </w:r>
            <w:r>
              <w:rPr>
                <w:rFonts w:hint="eastAsia" w:ascii="宋体" w:hAnsi="宋体" w:eastAsia="宋体" w:cs="宋体"/>
                <w:sz w:val="18"/>
                <w:szCs w:val="18"/>
              </w:rPr>
              <w:t xml:space="preserve">12.其他输出阻抗：≥120Ω</w:t>
            </w:r>
            <w:r>
              <w:rPr>
                <w:rFonts w:hint="eastAsia" w:ascii="宋体" w:hAnsi="宋体" w:eastAsia="宋体" w:cs="宋体"/>
                <w:sz w:val="18"/>
                <w:szCs w:val="18"/>
              </w:rPr>
              <w:br/>
            </w:r>
            <w:r>
              <w:rPr>
                <w:rFonts w:hint="eastAsia" w:ascii="宋体" w:hAnsi="宋体" w:eastAsia="宋体" w:cs="宋体"/>
                <w:sz w:val="18"/>
                <w:szCs w:val="18"/>
              </w:rPr>
              <w:t xml:space="preserve">13.功耗：≤18W</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无线话筒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产品描述：</w:t>
            </w:r>
            <w:r>
              <w:rPr>
                <w:rFonts w:hint="eastAsia" w:ascii="宋体" w:hAnsi="宋体" w:eastAsia="宋体" w:cs="宋体"/>
                <w:sz w:val="18"/>
                <w:szCs w:val="18"/>
              </w:rPr>
              <w:br/>
            </w:r>
            <w:r>
              <w:rPr>
                <w:rFonts w:hint="eastAsia" w:ascii="宋体" w:hAnsi="宋体" w:eastAsia="宋体" w:cs="宋体"/>
                <w:sz w:val="18"/>
                <w:szCs w:val="18"/>
              </w:rPr>
              <w:t xml:space="preserve">一台主机+2个无线话筒</w:t>
            </w:r>
            <w:r>
              <w:rPr>
                <w:rFonts w:hint="eastAsia" w:ascii="宋体" w:hAnsi="宋体" w:eastAsia="宋体" w:cs="宋体"/>
                <w:sz w:val="18"/>
                <w:szCs w:val="18"/>
              </w:rPr>
              <w:br/>
            </w: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1、使用UHF640-690MHz频段，避免干扰频率；</w:t>
            </w:r>
            <w:r>
              <w:rPr>
                <w:rFonts w:hint="eastAsia" w:ascii="宋体" w:hAnsi="宋体" w:eastAsia="宋体" w:cs="宋体"/>
                <w:sz w:val="18"/>
                <w:szCs w:val="18"/>
              </w:rPr>
              <w:br/>
            </w:r>
            <w:r>
              <w:rPr>
                <w:rFonts w:ascii="宋体" w:hAnsi="宋体" w:eastAsia="宋体" w:cs="宋体"/>
                <w:sz w:val="18"/>
                <w:szCs w:val="18"/>
              </w:rPr>
              <w:t xml:space="preserve">2</w:t>
            </w:r>
            <w:r>
              <w:rPr>
                <w:rFonts w:hint="eastAsia" w:ascii="宋体" w:hAnsi="宋体" w:eastAsia="宋体" w:cs="宋体"/>
                <w:sz w:val="18"/>
                <w:szCs w:val="18"/>
              </w:rPr>
              <w:t xml:space="preserve">.全自动红外线对频，使发射机与接收机自动同步收发；</w:t>
            </w:r>
            <w:r>
              <w:rPr>
                <w:rFonts w:hint="eastAsia" w:ascii="宋体" w:hAnsi="宋体" w:eastAsia="宋体" w:cs="宋体"/>
                <w:sz w:val="18"/>
                <w:szCs w:val="18"/>
              </w:rPr>
              <w:br/>
            </w:r>
            <w:r>
              <w:rPr>
                <w:rFonts w:ascii="宋体" w:hAnsi="宋体" w:eastAsia="宋体" w:cs="宋体"/>
                <w:sz w:val="18"/>
                <w:szCs w:val="18"/>
              </w:rPr>
              <w:t xml:space="preserve">3</w:t>
            </w:r>
            <w:r>
              <w:rPr>
                <w:rFonts w:hint="eastAsia" w:ascii="宋体" w:hAnsi="宋体" w:eastAsia="宋体" w:cs="宋体"/>
                <w:sz w:val="18"/>
                <w:szCs w:val="18"/>
              </w:rPr>
              <w:t xml:space="preserve">、采用锁相环PLL频率合成稳定系统，提供≥200个通道；</w:t>
            </w:r>
            <w:r>
              <w:rPr>
                <w:rFonts w:hint="eastAsia" w:ascii="宋体" w:hAnsi="宋体" w:eastAsia="宋体" w:cs="宋体"/>
                <w:sz w:val="18"/>
                <w:szCs w:val="18"/>
              </w:rPr>
              <w:br/>
            </w:r>
            <w:r>
              <w:rPr>
                <w:rFonts w:ascii="宋体" w:hAnsi="宋体" w:eastAsia="宋体" w:cs="宋体"/>
                <w:sz w:val="18"/>
                <w:szCs w:val="18"/>
              </w:rPr>
              <w:t xml:space="preserve">4</w:t>
            </w:r>
            <w:r>
              <w:rPr>
                <w:rFonts w:hint="eastAsia" w:ascii="宋体" w:hAnsi="宋体" w:eastAsia="宋体" w:cs="宋体"/>
                <w:sz w:val="18"/>
                <w:szCs w:val="18"/>
              </w:rPr>
              <w:t xml:space="preserve">、采用二次变频的高频电路设计，具有极高的灵敏度；</w:t>
            </w:r>
            <w:r>
              <w:rPr>
                <w:rFonts w:hint="eastAsia" w:ascii="宋体" w:hAnsi="宋体" w:eastAsia="宋体" w:cs="宋体"/>
                <w:sz w:val="18"/>
                <w:szCs w:val="18"/>
              </w:rPr>
              <w:br/>
            </w:r>
            <w:r>
              <w:rPr>
                <w:rFonts w:ascii="宋体" w:hAnsi="宋体" w:eastAsia="宋体" w:cs="宋体"/>
                <w:sz w:val="18"/>
                <w:szCs w:val="18"/>
              </w:rPr>
              <w:t xml:space="preserve">5</w:t>
            </w:r>
            <w:r>
              <w:rPr>
                <w:rFonts w:hint="eastAsia" w:ascii="宋体" w:hAnsi="宋体" w:eastAsia="宋体" w:cs="宋体"/>
                <w:sz w:val="18"/>
                <w:szCs w:val="18"/>
              </w:rPr>
              <w:t xml:space="preserve">、多重静噪控制电路，拒绝外部干扰；</w:t>
            </w:r>
            <w:r>
              <w:rPr>
                <w:rFonts w:hint="eastAsia" w:ascii="宋体" w:hAnsi="宋体" w:eastAsia="宋体" w:cs="宋体"/>
                <w:sz w:val="18"/>
                <w:szCs w:val="18"/>
              </w:rPr>
              <w:br/>
            </w:r>
            <w:r>
              <w:rPr>
                <w:rFonts w:ascii="宋体" w:hAnsi="宋体" w:eastAsia="宋体" w:cs="宋体"/>
                <w:sz w:val="18"/>
                <w:szCs w:val="18"/>
              </w:rPr>
              <w:t xml:space="preserve">6</w:t>
            </w:r>
            <w:r>
              <w:rPr>
                <w:rFonts w:hint="eastAsia" w:ascii="宋体" w:hAnsi="宋体" w:eastAsia="宋体" w:cs="宋体"/>
                <w:sz w:val="18"/>
                <w:szCs w:val="18"/>
              </w:rPr>
              <w:t xml:space="preserve">、彩屏设计，内置≥60组频率模组，简化用户调频程序；</w:t>
            </w:r>
            <w:r>
              <w:rPr>
                <w:rFonts w:hint="eastAsia" w:ascii="宋体" w:hAnsi="宋体" w:eastAsia="宋体" w:cs="宋体"/>
                <w:sz w:val="18"/>
                <w:szCs w:val="18"/>
              </w:rPr>
              <w:br/>
            </w:r>
            <w:r>
              <w:rPr>
                <w:rFonts w:ascii="宋体" w:hAnsi="宋体" w:eastAsia="宋体" w:cs="宋体"/>
                <w:sz w:val="18"/>
                <w:szCs w:val="18"/>
              </w:rPr>
              <w:t xml:space="preserve">7</w:t>
            </w:r>
            <w:r>
              <w:rPr>
                <w:rFonts w:hint="eastAsia" w:ascii="宋体" w:hAnsi="宋体" w:eastAsia="宋体" w:cs="宋体"/>
                <w:sz w:val="18"/>
                <w:szCs w:val="18"/>
              </w:rPr>
              <w:t xml:space="preserve">、背面设有≥2个平衡输出和≥1个混合非平衡输出，适合连接各种外置设备。</w:t>
            </w:r>
            <w:r>
              <w:rPr>
                <w:rFonts w:hint="eastAsia" w:ascii="宋体" w:hAnsi="宋体" w:eastAsia="宋体" w:cs="宋体"/>
                <w:sz w:val="18"/>
                <w:szCs w:val="18"/>
              </w:rPr>
              <w:br/>
            </w: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1、频率范围：UHF640-690MHz</w:t>
            </w:r>
            <w:r>
              <w:rPr>
                <w:rFonts w:hint="eastAsia" w:ascii="宋体" w:hAnsi="宋体" w:eastAsia="宋体" w:cs="宋体"/>
                <w:sz w:val="18"/>
                <w:szCs w:val="18"/>
              </w:rPr>
              <w:br/>
            </w:r>
            <w:r>
              <w:rPr>
                <w:rFonts w:hint="eastAsia" w:ascii="宋体" w:hAnsi="宋体" w:eastAsia="宋体" w:cs="宋体"/>
                <w:sz w:val="18"/>
                <w:szCs w:val="18"/>
              </w:rPr>
              <w:t xml:space="preserve">2、调制方式：宽频FM</w:t>
            </w:r>
            <w:r>
              <w:rPr>
                <w:rFonts w:hint="eastAsia" w:ascii="宋体" w:hAnsi="宋体" w:eastAsia="宋体" w:cs="宋体"/>
                <w:sz w:val="18"/>
                <w:szCs w:val="18"/>
              </w:rPr>
              <w:br/>
            </w:r>
            <w:r>
              <w:rPr>
                <w:rFonts w:hint="eastAsia" w:ascii="宋体" w:hAnsi="宋体" w:eastAsia="宋体" w:cs="宋体"/>
                <w:sz w:val="18"/>
                <w:szCs w:val="18"/>
              </w:rPr>
              <w:t xml:space="preserve">3、可调范围：50MHz</w:t>
            </w:r>
            <w:r>
              <w:rPr>
                <w:rFonts w:hint="eastAsia" w:ascii="宋体" w:hAnsi="宋体" w:eastAsia="宋体" w:cs="宋体"/>
                <w:sz w:val="18"/>
                <w:szCs w:val="18"/>
              </w:rPr>
              <w:br/>
            </w:r>
            <w:r>
              <w:rPr>
                <w:rFonts w:hint="eastAsia" w:ascii="宋体" w:hAnsi="宋体" w:eastAsia="宋体" w:cs="宋体"/>
                <w:sz w:val="18"/>
                <w:szCs w:val="18"/>
              </w:rPr>
              <w:t xml:space="preserve">4、通道数目：2×100</w:t>
            </w:r>
            <w:r>
              <w:rPr>
                <w:rFonts w:hint="eastAsia" w:ascii="宋体" w:hAnsi="宋体" w:eastAsia="宋体" w:cs="宋体"/>
                <w:sz w:val="18"/>
                <w:szCs w:val="18"/>
              </w:rPr>
              <w:br/>
            </w:r>
            <w:r>
              <w:rPr>
                <w:rFonts w:hint="eastAsia" w:ascii="宋体" w:hAnsi="宋体" w:eastAsia="宋体" w:cs="宋体"/>
                <w:sz w:val="18"/>
                <w:szCs w:val="18"/>
              </w:rPr>
              <w:t xml:space="preserve">5、通道间隔：250KHz</w:t>
            </w:r>
            <w:r>
              <w:rPr>
                <w:rFonts w:hint="eastAsia" w:ascii="宋体" w:hAnsi="宋体" w:eastAsia="宋体" w:cs="宋体"/>
                <w:sz w:val="18"/>
                <w:szCs w:val="18"/>
              </w:rPr>
              <w:br/>
            </w:r>
            <w:r>
              <w:rPr>
                <w:rFonts w:hint="eastAsia" w:ascii="宋体" w:hAnsi="宋体" w:eastAsia="宋体" w:cs="宋体"/>
                <w:sz w:val="18"/>
                <w:szCs w:val="18"/>
              </w:rPr>
              <w:t xml:space="preserve">6、频率稳定度：±0.005%以内</w:t>
            </w:r>
            <w:r>
              <w:rPr>
                <w:rFonts w:hint="eastAsia" w:ascii="宋体" w:hAnsi="宋体" w:eastAsia="宋体" w:cs="宋体"/>
                <w:sz w:val="18"/>
                <w:szCs w:val="18"/>
              </w:rPr>
              <w:br/>
            </w:r>
            <w:r>
              <w:rPr>
                <w:rFonts w:hint="eastAsia" w:ascii="宋体" w:hAnsi="宋体" w:eastAsia="宋体" w:cs="宋体"/>
                <w:sz w:val="18"/>
                <w:szCs w:val="18"/>
              </w:rPr>
              <w:t xml:space="preserve">7、动态范围：100dB</w:t>
            </w:r>
            <w:r>
              <w:rPr>
                <w:rFonts w:hint="eastAsia" w:ascii="宋体" w:hAnsi="宋体" w:eastAsia="宋体" w:cs="宋体"/>
                <w:sz w:val="18"/>
                <w:szCs w:val="18"/>
              </w:rPr>
              <w:br/>
            </w:r>
            <w:r>
              <w:rPr>
                <w:rFonts w:hint="eastAsia" w:ascii="宋体" w:hAnsi="宋体" w:eastAsia="宋体" w:cs="宋体"/>
                <w:sz w:val="18"/>
                <w:szCs w:val="18"/>
              </w:rPr>
              <w:t xml:space="preserve">8、最大频偏：±45KHz</w:t>
            </w:r>
            <w:r>
              <w:rPr>
                <w:rFonts w:hint="eastAsia" w:ascii="宋体" w:hAnsi="宋体" w:eastAsia="宋体" w:cs="宋体"/>
                <w:sz w:val="18"/>
                <w:szCs w:val="18"/>
              </w:rPr>
              <w:br/>
            </w:r>
            <w:r>
              <w:rPr>
                <w:rFonts w:hint="eastAsia" w:ascii="宋体" w:hAnsi="宋体" w:eastAsia="宋体" w:cs="宋体"/>
                <w:sz w:val="18"/>
                <w:szCs w:val="18"/>
              </w:rPr>
              <w:t xml:space="preserve">9、频率响应：80Hz-18Khz</w:t>
            </w:r>
            <w:r>
              <w:rPr>
                <w:rFonts w:hint="eastAsia" w:ascii="宋体" w:hAnsi="宋体" w:eastAsia="宋体" w:cs="宋体"/>
                <w:sz w:val="18"/>
                <w:szCs w:val="18"/>
              </w:rPr>
              <w:br/>
            </w:r>
            <w:r>
              <w:rPr>
                <w:rFonts w:hint="eastAsia" w:ascii="宋体" w:hAnsi="宋体" w:eastAsia="宋体" w:cs="宋体"/>
                <w:sz w:val="18"/>
                <w:szCs w:val="18"/>
              </w:rPr>
              <w:t xml:space="preserve">10、综合信噪比：&gt;105dB</w:t>
            </w:r>
            <w:r>
              <w:rPr>
                <w:rFonts w:hint="eastAsia" w:ascii="宋体" w:hAnsi="宋体" w:eastAsia="宋体" w:cs="宋体"/>
                <w:sz w:val="18"/>
                <w:szCs w:val="18"/>
              </w:rPr>
              <w:br/>
            </w:r>
            <w:r>
              <w:rPr>
                <w:rFonts w:hint="eastAsia" w:ascii="宋体" w:hAnsi="宋体" w:eastAsia="宋体" w:cs="宋体"/>
                <w:sz w:val="18"/>
                <w:szCs w:val="18"/>
              </w:rPr>
              <w:t xml:space="preserve">11、综合失真：≤0.5%</w:t>
            </w:r>
            <w:r>
              <w:rPr>
                <w:rFonts w:hint="eastAsia" w:ascii="宋体" w:hAnsi="宋体" w:eastAsia="宋体" w:cs="宋体"/>
                <w:sz w:val="18"/>
                <w:szCs w:val="18"/>
              </w:rPr>
              <w:br/>
            </w:r>
            <w:r>
              <w:rPr>
                <w:rFonts w:hint="eastAsia" w:ascii="宋体" w:hAnsi="宋体" w:eastAsia="宋体" w:cs="宋体"/>
                <w:sz w:val="18"/>
                <w:szCs w:val="18"/>
              </w:rPr>
              <w:t xml:space="preserve">接收机指标</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2</w:t>
            </w:r>
            <w:r>
              <w:rPr>
                <w:rFonts w:hint="eastAsia" w:ascii="宋体" w:hAnsi="宋体" w:eastAsia="宋体" w:cs="宋体"/>
                <w:sz w:val="18"/>
                <w:szCs w:val="18"/>
              </w:rPr>
              <w:t xml:space="preserve">、接收机方式：二次变频超外差</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3</w:t>
            </w:r>
            <w:r>
              <w:rPr>
                <w:rFonts w:hint="eastAsia" w:ascii="宋体" w:hAnsi="宋体" w:eastAsia="宋体" w:cs="宋体"/>
                <w:sz w:val="18"/>
                <w:szCs w:val="18"/>
              </w:rPr>
              <w:t xml:space="preserve">、中频频率：110MHz，10.7MHz</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4</w:t>
            </w:r>
            <w:r>
              <w:rPr>
                <w:rFonts w:hint="eastAsia" w:ascii="宋体" w:hAnsi="宋体" w:eastAsia="宋体" w:cs="宋体"/>
                <w:sz w:val="18"/>
                <w:szCs w:val="18"/>
              </w:rPr>
              <w:t xml:space="preserve">、灵敏度：12dBμV（80dBS/N）</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5</w:t>
            </w:r>
            <w:r>
              <w:rPr>
                <w:rFonts w:hint="eastAsia" w:ascii="宋体" w:hAnsi="宋体" w:eastAsia="宋体" w:cs="宋体"/>
                <w:sz w:val="18"/>
                <w:szCs w:val="18"/>
              </w:rPr>
              <w:t xml:space="preserve">、无线接口：BNC/50Ω</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6</w:t>
            </w:r>
            <w:r>
              <w:rPr>
                <w:rFonts w:hint="eastAsia" w:ascii="宋体" w:hAnsi="宋体" w:eastAsia="宋体" w:cs="宋体"/>
                <w:sz w:val="18"/>
                <w:szCs w:val="18"/>
              </w:rPr>
              <w:t xml:space="preserve">、灵敏度调节范围：12-32dBμV</w:t>
            </w:r>
            <w:r>
              <w:rPr>
                <w:rFonts w:hint="eastAsia" w:ascii="宋体" w:hAnsi="宋体" w:eastAsia="宋体" w:cs="宋体"/>
                <w:sz w:val="18"/>
                <w:szCs w:val="18"/>
              </w:rPr>
              <w:br/>
            </w:r>
            <w:r>
              <w:rPr>
                <w:rFonts w:ascii="宋体" w:hAnsi="宋体" w:eastAsia="宋体" w:cs="宋体"/>
                <w:sz w:val="18"/>
                <w:szCs w:val="18"/>
              </w:rPr>
              <w:t xml:space="preserve">17</w:t>
            </w:r>
            <w:r>
              <w:rPr>
                <w:rFonts w:hint="eastAsia" w:ascii="宋体" w:hAnsi="宋体" w:eastAsia="宋体" w:cs="宋体"/>
                <w:sz w:val="18"/>
                <w:szCs w:val="18"/>
              </w:rPr>
              <w:t xml:space="preserve">、离散抑制：≥75dB</w:t>
            </w:r>
            <w:r>
              <w:rPr>
                <w:rFonts w:hint="eastAsia" w:ascii="宋体" w:hAnsi="宋体" w:eastAsia="宋体" w:cs="宋体"/>
                <w:sz w:val="18"/>
                <w:szCs w:val="18"/>
              </w:rPr>
              <w:br/>
            </w:r>
            <w:r>
              <w:rPr>
                <w:rFonts w:ascii="宋体" w:hAnsi="宋体" w:eastAsia="宋体" w:cs="宋体"/>
                <w:sz w:val="18"/>
                <w:szCs w:val="18"/>
              </w:rPr>
              <w:t xml:space="preserve">18</w:t>
            </w:r>
            <w:r>
              <w:rPr>
                <w:rFonts w:hint="eastAsia" w:ascii="宋体" w:hAnsi="宋体" w:eastAsia="宋体" w:cs="宋体"/>
                <w:sz w:val="18"/>
                <w:szCs w:val="18"/>
              </w:rPr>
              <w:t xml:space="preserve">、最大输出电平：+10dBV</w:t>
            </w:r>
            <w:r>
              <w:rPr>
                <w:rFonts w:hint="eastAsia" w:ascii="宋体" w:hAnsi="宋体" w:eastAsia="宋体" w:cs="宋体"/>
                <w:sz w:val="18"/>
                <w:szCs w:val="18"/>
              </w:rPr>
              <w:br/>
            </w:r>
            <w:r>
              <w:rPr>
                <w:rFonts w:ascii="宋体" w:hAnsi="宋体" w:eastAsia="宋体" w:cs="宋体"/>
                <w:sz w:val="18"/>
                <w:szCs w:val="18"/>
              </w:rPr>
              <w:t xml:space="preserve">19</w:t>
            </w:r>
            <w:r>
              <w:rPr>
                <w:rFonts w:hint="eastAsia" w:ascii="宋体" w:hAnsi="宋体" w:eastAsia="宋体" w:cs="宋体"/>
                <w:sz w:val="18"/>
                <w:szCs w:val="18"/>
              </w:rPr>
              <w:t xml:space="preserve">、供电方式：直流12-18V500mV输入</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0</w:t>
            </w:r>
            <w:r>
              <w:rPr>
                <w:rFonts w:hint="eastAsia" w:ascii="宋体" w:hAnsi="宋体" w:eastAsia="宋体" w:cs="宋体"/>
                <w:sz w:val="18"/>
                <w:szCs w:val="18"/>
              </w:rPr>
              <w:t xml:space="preserve">、天线：手持麦克内置螺旋天线，挂机采用1/4波长鞭状天线</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1</w:t>
            </w:r>
            <w:r>
              <w:rPr>
                <w:rFonts w:hint="eastAsia" w:ascii="宋体" w:hAnsi="宋体" w:eastAsia="宋体" w:cs="宋体"/>
                <w:sz w:val="18"/>
                <w:szCs w:val="18"/>
              </w:rPr>
              <w:t xml:space="preserve">、输出功率：高功率30mW，低功率3mW</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2</w:t>
            </w:r>
            <w:r>
              <w:rPr>
                <w:rFonts w:hint="eastAsia" w:ascii="宋体" w:hAnsi="宋体" w:eastAsia="宋体" w:cs="宋体"/>
                <w:sz w:val="18"/>
                <w:szCs w:val="18"/>
              </w:rPr>
              <w:t xml:space="preserve">、音头：动圈式麦克风;电容式（领夹话筒、头戴话筒）</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3</w:t>
            </w:r>
            <w:r>
              <w:rPr>
                <w:rFonts w:hint="eastAsia" w:ascii="宋体" w:hAnsi="宋体" w:eastAsia="宋体" w:cs="宋体"/>
                <w:sz w:val="18"/>
                <w:szCs w:val="18"/>
              </w:rPr>
              <w:t xml:space="preserve">、离散抑制：≥60dB</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4</w:t>
            </w:r>
            <w:r>
              <w:rPr>
                <w:rFonts w:hint="eastAsia" w:ascii="宋体" w:hAnsi="宋体" w:eastAsia="宋体" w:cs="宋体"/>
                <w:sz w:val="18"/>
                <w:szCs w:val="18"/>
              </w:rPr>
              <w:t xml:space="preserve">、供电：2节5号1.5V电池</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5</w:t>
            </w:r>
            <w:r>
              <w:rPr>
                <w:rFonts w:hint="eastAsia" w:ascii="宋体" w:hAnsi="宋体" w:eastAsia="宋体" w:cs="宋体"/>
                <w:sz w:val="18"/>
                <w:szCs w:val="18"/>
              </w:rPr>
              <w:t xml:space="preserve">、使用时长：30mW大约使用10小时、3mW大约使用15小时</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电源时序器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支持叠机级联。</w:t>
            </w:r>
            <w:r>
              <w:rPr>
                <w:rFonts w:hint="eastAsia" w:ascii="宋体" w:hAnsi="宋体" w:eastAsia="宋体" w:cs="宋体"/>
                <w:sz w:val="18"/>
                <w:szCs w:val="18"/>
              </w:rPr>
              <w:br/>
            </w:r>
            <w:r>
              <w:rPr>
                <w:rFonts w:hint="eastAsia" w:ascii="宋体" w:hAnsi="宋体" w:eastAsia="宋体" w:cs="宋体"/>
                <w:sz w:val="18"/>
                <w:szCs w:val="18"/>
              </w:rPr>
              <w:t xml:space="preserve">支持顺序开启，逆序关闭。</w:t>
            </w:r>
            <w:r>
              <w:rPr>
                <w:rFonts w:hint="eastAsia" w:ascii="宋体" w:hAnsi="宋体" w:eastAsia="宋体" w:cs="宋体"/>
                <w:sz w:val="18"/>
                <w:szCs w:val="18"/>
              </w:rPr>
              <w:br/>
            </w:r>
            <w:r>
              <w:rPr>
                <w:rFonts w:hint="eastAsia" w:ascii="宋体" w:hAnsi="宋体" w:eastAsia="宋体" w:cs="宋体"/>
                <w:sz w:val="18"/>
                <w:szCs w:val="18"/>
              </w:rPr>
              <w:t xml:space="preserve">输出电源插座是标准万用插座，采用阻燃ABS材质，最大能够承受13A电流磷铜材质。</w:t>
            </w:r>
            <w:r>
              <w:rPr>
                <w:rFonts w:hint="eastAsia" w:ascii="宋体" w:hAnsi="宋体" w:eastAsia="宋体" w:cs="宋体"/>
                <w:sz w:val="18"/>
                <w:szCs w:val="18"/>
              </w:rPr>
              <w:br/>
            </w:r>
            <w:r>
              <w:rPr>
                <w:rFonts w:hint="eastAsia" w:ascii="宋体" w:hAnsi="宋体" w:eastAsia="宋体" w:cs="宋体"/>
                <w:sz w:val="18"/>
                <w:szCs w:val="18"/>
              </w:rPr>
              <w:t xml:space="preserve">电路板采用双面纤维板，主电源走线进行了二次加厚加粗处理。</w:t>
            </w:r>
            <w:r>
              <w:rPr>
                <w:rFonts w:hint="eastAsia" w:ascii="宋体" w:hAnsi="宋体" w:eastAsia="宋体" w:cs="宋体"/>
                <w:sz w:val="18"/>
                <w:szCs w:val="18"/>
              </w:rPr>
              <w:br/>
            </w: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通道数目：8路万用插座继电器受控</w:t>
            </w:r>
            <w:r>
              <w:rPr>
                <w:rFonts w:hint="eastAsia" w:ascii="宋体" w:hAnsi="宋体" w:eastAsia="宋体" w:cs="宋体"/>
                <w:sz w:val="18"/>
                <w:szCs w:val="18"/>
              </w:rPr>
              <w:br/>
            </w:r>
            <w:r>
              <w:rPr>
                <w:rFonts w:hint="eastAsia" w:ascii="宋体" w:hAnsi="宋体" w:eastAsia="宋体" w:cs="宋体"/>
                <w:sz w:val="18"/>
                <w:szCs w:val="18"/>
              </w:rPr>
              <w:t xml:space="preserve">单路功率：2000W</w:t>
            </w:r>
            <w:r>
              <w:rPr>
                <w:rFonts w:hint="eastAsia" w:ascii="宋体" w:hAnsi="宋体" w:eastAsia="宋体" w:cs="宋体"/>
                <w:sz w:val="18"/>
                <w:szCs w:val="18"/>
              </w:rPr>
              <w:br/>
            </w:r>
            <w:r>
              <w:rPr>
                <w:rFonts w:hint="eastAsia" w:ascii="宋体" w:hAnsi="宋体" w:eastAsia="宋体" w:cs="宋体"/>
                <w:sz w:val="18"/>
                <w:szCs w:val="18"/>
              </w:rPr>
              <w:t xml:space="preserve">总功率：6500W</w:t>
            </w:r>
            <w:r>
              <w:rPr>
                <w:rFonts w:hint="eastAsia" w:ascii="宋体" w:hAnsi="宋体" w:eastAsia="宋体" w:cs="宋体"/>
                <w:sz w:val="18"/>
                <w:szCs w:val="18"/>
              </w:rPr>
              <w:br/>
            </w:r>
            <w:r>
              <w:rPr>
                <w:rFonts w:hint="eastAsia" w:ascii="宋体" w:hAnsi="宋体" w:eastAsia="宋体" w:cs="宋体"/>
                <w:sz w:val="18"/>
                <w:szCs w:val="18"/>
              </w:rPr>
              <w:t xml:space="preserve">整机输出电流：30A</w:t>
            </w:r>
            <w:r>
              <w:rPr>
                <w:rFonts w:hint="eastAsia" w:ascii="宋体" w:hAnsi="宋体" w:eastAsia="宋体" w:cs="宋体"/>
                <w:sz w:val="18"/>
                <w:szCs w:val="18"/>
              </w:rPr>
              <w:br/>
            </w:r>
            <w:r>
              <w:rPr>
                <w:rFonts w:hint="eastAsia" w:ascii="宋体" w:hAnsi="宋体" w:eastAsia="宋体" w:cs="宋体"/>
                <w:sz w:val="18"/>
                <w:szCs w:val="18"/>
              </w:rPr>
              <w:t xml:space="preserve">主电缆线规格：3*4平方电缆，总长度为1.2米带插头</w:t>
            </w:r>
            <w:r>
              <w:rPr>
                <w:rFonts w:hint="eastAsia" w:ascii="宋体" w:hAnsi="宋体" w:eastAsia="宋体" w:cs="宋体"/>
                <w:sz w:val="18"/>
                <w:szCs w:val="18"/>
              </w:rPr>
              <w:br/>
            </w:r>
            <w:r>
              <w:rPr>
                <w:rFonts w:hint="eastAsia" w:ascii="宋体" w:hAnsi="宋体" w:eastAsia="宋体" w:cs="宋体"/>
                <w:sz w:val="18"/>
                <w:szCs w:val="18"/>
              </w:rPr>
              <w:t xml:space="preserve">供电规格：内置变压器，适用全球电压AC220V50-60HZ</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音乐柜</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1、规格：1200*500*2000mm（±5mm）。</w:t>
            </w:r>
            <w:r>
              <w:rPr>
                <w:rFonts w:hint="eastAsia" w:ascii="宋体" w:hAnsi="宋体" w:eastAsia="宋体" w:cs="宋体"/>
                <w:sz w:val="18"/>
                <w:szCs w:val="18"/>
              </w:rPr>
              <w:br/>
            </w:r>
            <w:r>
              <w:rPr>
                <w:rFonts w:hint="eastAsia" w:ascii="宋体" w:hAnsi="宋体" w:eastAsia="宋体" w:cs="宋体"/>
                <w:sz w:val="18"/>
                <w:szCs w:val="18"/>
              </w:rPr>
              <w:t xml:space="preserve">2、结构：全木结构，现代工艺，结构牢固。柜身分上下两部分，上部放置两层活动层板，下部板材三开拉门，放置一层活动层板。</w:t>
            </w:r>
            <w:r>
              <w:rPr>
                <w:rFonts w:hint="eastAsia" w:ascii="宋体" w:hAnsi="宋体" w:eastAsia="宋体" w:cs="宋体"/>
                <w:sz w:val="18"/>
                <w:szCs w:val="18"/>
              </w:rPr>
              <w:br/>
            </w:r>
            <w:r>
              <w:rPr>
                <w:rFonts w:hint="eastAsia" w:ascii="宋体" w:hAnsi="宋体" w:eastAsia="宋体" w:cs="宋体"/>
                <w:sz w:val="18"/>
                <w:szCs w:val="18"/>
              </w:rPr>
              <w:t xml:space="preserve">3、材质：柜身材料采用≥18mm厚E1级双贴面三聚氰胺板；</w:t>
            </w:r>
            <w:r>
              <w:rPr>
                <w:rFonts w:hint="eastAsia" w:ascii="宋体" w:hAnsi="宋体" w:eastAsia="宋体" w:cs="宋体"/>
                <w:sz w:val="18"/>
                <w:szCs w:val="18"/>
              </w:rPr>
              <w:br/>
            </w:r>
            <w:r>
              <w:rPr>
                <w:rFonts w:hint="eastAsia" w:ascii="宋体" w:hAnsi="宋体" w:eastAsia="宋体" w:cs="宋体"/>
                <w:sz w:val="18"/>
                <w:szCs w:val="18"/>
              </w:rPr>
              <w:t xml:space="preserve">板材所有截面均经全自动封边机封边处理，所用封边条分别为优质（0.8-1）mm（内嵌）、（1.5-2）mm（外露）厚PVC封边条,热熔胶一次成型；</w:t>
            </w:r>
            <w:r>
              <w:rPr>
                <w:rFonts w:hint="eastAsia" w:ascii="宋体" w:hAnsi="宋体" w:eastAsia="宋体" w:cs="宋体"/>
                <w:sz w:val="18"/>
                <w:szCs w:val="18"/>
              </w:rPr>
              <w:br/>
            </w:r>
            <w:r>
              <w:rPr>
                <w:rFonts w:hint="eastAsia" w:ascii="宋体" w:hAnsi="宋体" w:eastAsia="宋体" w:cs="宋体"/>
                <w:sz w:val="18"/>
                <w:szCs w:val="18"/>
              </w:rPr>
              <w:t xml:space="preserve">4、配件：采用优质五金配件，结构牢固，经久耐用。</w:t>
            </w:r>
            <w:r>
              <w:rPr>
                <w:rFonts w:hint="eastAsia" w:ascii="宋体" w:hAnsi="宋体" w:eastAsia="宋体" w:cs="宋体"/>
                <w:sz w:val="18"/>
                <w:szCs w:val="18"/>
              </w:rPr>
              <w:br/>
            </w:r>
            <w:r>
              <w:rPr>
                <w:rFonts w:hint="eastAsia" w:ascii="宋体" w:hAnsi="宋体" w:eastAsia="宋体" w:cs="宋体"/>
                <w:sz w:val="18"/>
                <w:szCs w:val="18"/>
              </w:rPr>
              <w:t xml:space="preserve">5、性能：绿色环保、美观大方、安全实用、操作方便。</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音响设备布线、安装、调试</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gridSpan w:val="3"/>
            <w:tcW w:w="4367" w:type="pct"/>
            <w:vAlign w:val="center"/>
            <w:textDirection w:val="lrTb"/>
            <w:noWrap w:val="false"/>
          </w:tcPr>
          <w:p>
            <w:pPr>
              <w:jc w:val="left"/>
              <w:spacing w:line="300" w:lineRule="exact"/>
              <w:widowControl/>
              <w:rPr>
                <w:rFonts w:ascii="宋体" w:hAnsi="宋体" w:eastAsia="宋体" w:cs="宋体"/>
                <w:b/>
                <w:bCs/>
                <w:sz w:val="18"/>
                <w:szCs w:val="18"/>
              </w:rPr>
            </w:pPr>
            <w:r/>
            <w:bookmarkStart w:id="185" w:name="RANGE!A140"/>
            <w:r>
              <w:rPr>
                <w:rFonts w:hint="eastAsia" w:ascii="宋体" w:hAnsi="宋体" w:eastAsia="宋体" w:cs="宋体"/>
                <w:b/>
                <w:bCs/>
                <w:sz w:val="18"/>
                <w:szCs w:val="18"/>
              </w:rPr>
              <w:t xml:space="preserve">四、舞蹈教室</w:t>
            </w:r>
            <w:bookmarkEnd w:id="185"/>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全频音箱</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类型：前导相式</w:t>
            </w:r>
            <w:r>
              <w:rPr>
                <w:rFonts w:hint="eastAsia" w:ascii="宋体" w:hAnsi="宋体" w:eastAsia="宋体" w:cs="宋体"/>
                <w:sz w:val="18"/>
                <w:szCs w:val="18"/>
              </w:rPr>
              <w:br/>
            </w:r>
            <w:r>
              <w:rPr>
                <w:rFonts w:hint="eastAsia" w:ascii="宋体" w:hAnsi="宋体" w:eastAsia="宋体" w:cs="宋体"/>
                <w:sz w:val="18"/>
                <w:szCs w:val="18"/>
              </w:rPr>
              <w:t xml:space="preserve">表面处理：黑色亮光点漆</w:t>
            </w:r>
            <w:r>
              <w:rPr>
                <w:rFonts w:hint="eastAsia" w:ascii="宋体" w:hAnsi="宋体" w:eastAsia="宋体" w:cs="宋体"/>
                <w:sz w:val="18"/>
                <w:szCs w:val="18"/>
              </w:rPr>
              <w:br/>
            </w:r>
            <w:r>
              <w:rPr>
                <w:rFonts w:hint="eastAsia" w:ascii="宋体" w:hAnsi="宋体" w:eastAsia="宋体" w:cs="宋体"/>
                <w:sz w:val="18"/>
                <w:szCs w:val="18"/>
              </w:rPr>
              <w:t xml:space="preserve">额定功率（AES）：250W</w:t>
            </w:r>
            <w:r>
              <w:rPr>
                <w:rFonts w:hint="eastAsia" w:ascii="宋体" w:hAnsi="宋体" w:eastAsia="宋体" w:cs="宋体"/>
                <w:sz w:val="18"/>
                <w:szCs w:val="18"/>
              </w:rPr>
              <w:br/>
            </w:r>
            <w:r>
              <w:rPr>
                <w:rFonts w:hint="eastAsia" w:ascii="宋体" w:hAnsi="宋体" w:eastAsia="宋体" w:cs="宋体"/>
                <w:sz w:val="18"/>
                <w:szCs w:val="18"/>
              </w:rPr>
              <w:t xml:space="preserve">峰值功率（AES）：800W</w:t>
            </w:r>
            <w:r>
              <w:rPr>
                <w:rFonts w:hint="eastAsia" w:ascii="宋体" w:hAnsi="宋体" w:eastAsia="宋体" w:cs="宋体"/>
                <w:sz w:val="18"/>
                <w:szCs w:val="18"/>
              </w:rPr>
              <w:br/>
            </w:r>
            <w:r>
              <w:rPr>
                <w:rFonts w:hint="eastAsia" w:ascii="宋体" w:hAnsi="宋体" w:eastAsia="宋体" w:cs="宋体"/>
                <w:sz w:val="18"/>
                <w:szCs w:val="18"/>
              </w:rPr>
              <w:t xml:space="preserve">喇叭单元LF：1*10"铁氧体/音圈</w:t>
            </w:r>
            <w:r>
              <w:rPr>
                <w:rFonts w:hint="eastAsia" w:ascii="MS Gothic" w:hAnsi="MS Gothic" w:eastAsia="MS Gothic" w:cs="MS Gothic"/>
                <w:sz w:val="18"/>
                <w:szCs w:val="18"/>
              </w:rPr>
              <w:t xml:space="preserve">∅</w:t>
            </w:r>
            <w:r>
              <w:rPr>
                <w:rFonts w:hint="eastAsia" w:ascii="宋体" w:hAnsi="宋体" w:eastAsia="宋体" w:cs="宋体"/>
                <w:sz w:val="18"/>
                <w:szCs w:val="18"/>
              </w:rPr>
              <w:t xml:space="preserve">51mm/磁钢</w:t>
            </w:r>
            <w:r>
              <w:rPr>
                <w:rFonts w:hint="eastAsia" w:ascii="MS Gothic" w:hAnsi="MS Gothic" w:eastAsia="MS Gothic" w:cs="MS Gothic"/>
                <w:sz w:val="18"/>
                <w:szCs w:val="18"/>
              </w:rPr>
              <w:t xml:space="preserve">∅</w:t>
            </w:r>
            <w:r>
              <w:rPr>
                <w:rFonts w:hint="eastAsia" w:ascii="宋体" w:hAnsi="宋体" w:eastAsia="宋体" w:cs="宋体"/>
                <w:sz w:val="18"/>
                <w:szCs w:val="18"/>
              </w:rPr>
              <w:t xml:space="preserve">140mm</w:t>
            </w:r>
            <w:r>
              <w:rPr>
                <w:rFonts w:hint="eastAsia" w:ascii="宋体" w:hAnsi="宋体" w:eastAsia="宋体" w:cs="宋体"/>
                <w:sz w:val="18"/>
                <w:szCs w:val="18"/>
              </w:rPr>
              <w:br/>
            </w:r>
            <w:r>
              <w:rPr>
                <w:rFonts w:hint="eastAsia" w:ascii="宋体" w:hAnsi="宋体" w:eastAsia="宋体" w:cs="宋体"/>
                <w:sz w:val="18"/>
                <w:szCs w:val="18"/>
              </w:rPr>
              <w:t xml:space="preserve">喇叭单元HF：2*3"铁氧体/纸盆高音</w:t>
            </w:r>
            <w:r>
              <w:rPr>
                <w:rFonts w:hint="eastAsia" w:ascii="宋体" w:hAnsi="宋体" w:eastAsia="宋体" w:cs="宋体"/>
                <w:sz w:val="18"/>
                <w:szCs w:val="18"/>
              </w:rPr>
              <w:br/>
            </w:r>
            <w:r>
              <w:rPr>
                <w:rFonts w:hint="eastAsia" w:ascii="宋体" w:hAnsi="宋体" w:eastAsia="宋体" w:cs="宋体"/>
                <w:sz w:val="18"/>
                <w:szCs w:val="18"/>
              </w:rPr>
              <w:t xml:space="preserve">额定阻抗：8Ω</w:t>
            </w:r>
            <w:r>
              <w:rPr>
                <w:rFonts w:hint="eastAsia" w:ascii="宋体" w:hAnsi="宋体" w:eastAsia="宋体" w:cs="宋体"/>
                <w:sz w:val="18"/>
                <w:szCs w:val="18"/>
              </w:rPr>
              <w:br/>
            </w:r>
            <w:r>
              <w:rPr>
                <w:rFonts w:hint="eastAsia" w:ascii="宋体" w:hAnsi="宋体" w:eastAsia="宋体" w:cs="宋体"/>
                <w:sz w:val="18"/>
                <w:szCs w:val="18"/>
              </w:rPr>
              <w:t xml:space="preserve">指向性（H *V）：80°*60°</w:t>
            </w:r>
            <w:r>
              <w:rPr>
                <w:rFonts w:hint="eastAsia" w:ascii="宋体" w:hAnsi="宋体" w:eastAsia="宋体" w:cs="宋体"/>
                <w:sz w:val="18"/>
                <w:szCs w:val="18"/>
              </w:rPr>
              <w:br/>
            </w:r>
            <w:r>
              <w:rPr>
                <w:rFonts w:hint="eastAsia" w:ascii="宋体" w:hAnsi="宋体" w:eastAsia="宋体" w:cs="宋体"/>
                <w:sz w:val="18"/>
                <w:szCs w:val="18"/>
              </w:rPr>
              <w:t xml:space="preserve">频率响应（-3dB）：65Hz-20KHz</w:t>
            </w:r>
            <w:r>
              <w:rPr>
                <w:rFonts w:hint="eastAsia" w:ascii="宋体" w:hAnsi="宋体" w:eastAsia="宋体" w:cs="宋体"/>
                <w:sz w:val="18"/>
                <w:szCs w:val="18"/>
              </w:rPr>
              <w:br/>
            </w:r>
            <w:r>
              <w:rPr>
                <w:rFonts w:hint="eastAsia" w:ascii="宋体" w:hAnsi="宋体" w:eastAsia="宋体" w:cs="宋体"/>
                <w:sz w:val="18"/>
                <w:szCs w:val="18"/>
              </w:rPr>
              <w:t xml:space="preserve">灵敏度（1m/1W）：97dB   </w:t>
            </w:r>
            <w:r>
              <w:rPr>
                <w:rFonts w:hint="eastAsia" w:ascii="宋体" w:hAnsi="宋体" w:eastAsia="宋体" w:cs="宋体"/>
                <w:sz w:val="18"/>
                <w:szCs w:val="18"/>
              </w:rPr>
              <w:br/>
            </w:r>
            <w:r>
              <w:rPr>
                <w:rFonts w:hint="eastAsia" w:ascii="宋体" w:hAnsi="宋体" w:eastAsia="宋体" w:cs="宋体"/>
                <w:sz w:val="18"/>
                <w:szCs w:val="18"/>
              </w:rPr>
              <w:t xml:space="preserve">最大声压级（1m/1W)：125dB(峰值）</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音箱壁挂支架</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1.黑色、全钢制作、表面喷漆处理，坚固可靠；</w:t>
            </w:r>
            <w:r>
              <w:rPr>
                <w:rFonts w:hint="eastAsia" w:ascii="宋体" w:hAnsi="宋体" w:eastAsia="宋体" w:cs="宋体"/>
                <w:sz w:val="18"/>
                <w:szCs w:val="18"/>
              </w:rPr>
              <w:br/>
            </w:r>
            <w:r>
              <w:rPr>
                <w:rFonts w:hint="eastAsia" w:ascii="宋体" w:hAnsi="宋体" w:eastAsia="宋体" w:cs="宋体"/>
                <w:sz w:val="18"/>
                <w:szCs w:val="18"/>
              </w:rPr>
              <w:t xml:space="preserve">2.满足您的需要可承重≥80kg</w:t>
            </w:r>
            <w:r>
              <w:rPr>
                <w:rFonts w:hint="eastAsia" w:ascii="宋体" w:hAnsi="宋体" w:eastAsia="宋体" w:cs="宋体"/>
                <w:sz w:val="18"/>
                <w:szCs w:val="18"/>
              </w:rPr>
              <w:br/>
            </w:r>
            <w:r>
              <w:rPr>
                <w:rFonts w:hint="eastAsia" w:ascii="宋体" w:hAnsi="宋体" w:eastAsia="宋体" w:cs="宋体"/>
                <w:sz w:val="18"/>
                <w:szCs w:val="18"/>
              </w:rPr>
              <w:t xml:space="preserve">3.可安装KTV包房音箱、专业舞台音箱等；</w:t>
            </w:r>
            <w:r>
              <w:rPr>
                <w:rFonts w:hint="eastAsia" w:ascii="宋体" w:hAnsi="宋体" w:eastAsia="宋体" w:cs="宋体"/>
                <w:sz w:val="18"/>
                <w:szCs w:val="18"/>
              </w:rPr>
              <w:br/>
            </w:r>
            <w:r>
              <w:rPr>
                <w:rFonts w:hint="eastAsia" w:ascii="宋体" w:hAnsi="宋体" w:eastAsia="宋体" w:cs="宋体"/>
                <w:sz w:val="18"/>
                <w:szCs w:val="18"/>
              </w:rPr>
              <w:t xml:space="preserve">4.可往左右上下方调节音箱的角度；</w:t>
            </w:r>
            <w:r>
              <w:rPr>
                <w:rFonts w:hint="eastAsia" w:ascii="宋体" w:hAnsi="宋体" w:eastAsia="宋体" w:cs="宋体"/>
                <w:sz w:val="18"/>
                <w:szCs w:val="18"/>
              </w:rPr>
              <w:br/>
            </w:r>
            <w:r>
              <w:rPr>
                <w:rFonts w:hint="eastAsia" w:ascii="宋体" w:hAnsi="宋体" w:eastAsia="宋体" w:cs="宋体"/>
                <w:sz w:val="18"/>
                <w:szCs w:val="18"/>
              </w:rPr>
              <w:t xml:space="preserve">5.后方带以音箱深度来调节定位的横形压条；</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专业功放</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1、2.8寸真彩屏功能：机内温度显示、左右声道数值显示、工作状态显示、输入灵敏度显示、保护提醒关机显示。</w:t>
            </w:r>
            <w:r>
              <w:rPr>
                <w:rFonts w:hint="eastAsia" w:ascii="宋体" w:hAnsi="宋体" w:eastAsia="宋体" w:cs="宋体"/>
                <w:sz w:val="18"/>
                <w:szCs w:val="18"/>
              </w:rPr>
              <w:br/>
            </w:r>
            <w:r>
              <w:rPr>
                <w:rFonts w:ascii="宋体" w:hAnsi="宋体" w:eastAsia="宋体" w:cs="宋体"/>
                <w:sz w:val="18"/>
                <w:szCs w:val="18"/>
              </w:rPr>
              <w:t xml:space="preserve">2</w:t>
            </w:r>
            <w:r>
              <w:rPr>
                <w:rFonts w:hint="eastAsia" w:ascii="宋体" w:hAnsi="宋体" w:eastAsia="宋体" w:cs="宋体"/>
                <w:sz w:val="18"/>
                <w:szCs w:val="18"/>
              </w:rPr>
              <w:t xml:space="preserve">、具有独特的保护电路设计，保护功能：直流、过热、过载以及限幅，过压、欠压有效保护设备长期使用。</w:t>
            </w:r>
            <w:r>
              <w:rPr>
                <w:rFonts w:hint="eastAsia" w:ascii="宋体" w:hAnsi="宋体" w:eastAsia="宋体" w:cs="宋体"/>
                <w:sz w:val="18"/>
                <w:szCs w:val="18"/>
              </w:rPr>
              <w:br/>
            </w:r>
            <w:r>
              <w:rPr>
                <w:rFonts w:ascii="宋体" w:hAnsi="宋体" w:eastAsia="宋体" w:cs="宋体"/>
                <w:sz w:val="18"/>
                <w:szCs w:val="18"/>
              </w:rPr>
              <w:t xml:space="preserve">3</w:t>
            </w:r>
            <w:r>
              <w:rPr>
                <w:rFonts w:hint="eastAsia" w:ascii="宋体" w:hAnsi="宋体" w:eastAsia="宋体" w:cs="宋体"/>
                <w:sz w:val="18"/>
                <w:szCs w:val="18"/>
              </w:rPr>
              <w:t xml:space="preserve">、后面板拔动开关用于选择立体声模式、桥接模式、并接模式，三个工作模式。</w:t>
            </w:r>
            <w:r>
              <w:rPr>
                <w:rFonts w:hint="eastAsia" w:ascii="宋体" w:hAnsi="宋体" w:eastAsia="宋体" w:cs="宋体"/>
                <w:sz w:val="18"/>
                <w:szCs w:val="18"/>
              </w:rPr>
              <w:br/>
            </w:r>
            <w:r>
              <w:rPr>
                <w:rFonts w:hint="eastAsia" w:ascii="宋体" w:hAnsi="宋体" w:eastAsia="宋体" w:cs="宋体"/>
                <w:sz w:val="18"/>
                <w:szCs w:val="18"/>
              </w:rPr>
              <w:t xml:space="preserve">4、采用高速光电隔离限幅，整机大动态下限幅启控保证失真在1%以下，出来的声音更加完美；具有软启动、消波限幅、过载、短路、过温、过压、过流、变压器过热等多重智能检测保护系统，可靠性高。</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1.立体声输出功率8Ω：≥400W×2</w:t>
            </w:r>
            <w:r>
              <w:rPr>
                <w:rFonts w:hint="eastAsia" w:ascii="宋体" w:hAnsi="宋体" w:eastAsia="宋体" w:cs="宋体"/>
                <w:sz w:val="18"/>
                <w:szCs w:val="18"/>
              </w:rPr>
              <w:br/>
            </w:r>
            <w:r>
              <w:rPr>
                <w:rFonts w:hint="eastAsia" w:ascii="宋体" w:hAnsi="宋体" w:eastAsia="宋体" w:cs="宋体"/>
                <w:sz w:val="18"/>
                <w:szCs w:val="18"/>
              </w:rPr>
              <w:t xml:space="preserve">2.立体声输出功率4Ω：≥700W×2</w:t>
            </w:r>
            <w:r>
              <w:rPr>
                <w:rFonts w:hint="eastAsia" w:ascii="宋体" w:hAnsi="宋体" w:eastAsia="宋体" w:cs="宋体"/>
                <w:sz w:val="18"/>
                <w:szCs w:val="18"/>
              </w:rPr>
              <w:br/>
            </w:r>
            <w:r>
              <w:rPr>
                <w:rFonts w:hint="eastAsia" w:ascii="宋体" w:hAnsi="宋体" w:eastAsia="宋体" w:cs="宋体"/>
                <w:sz w:val="18"/>
                <w:szCs w:val="18"/>
              </w:rPr>
              <w:t xml:space="preserve">3.桥接功率 8Ω：≥1100W</w:t>
            </w:r>
            <w:r>
              <w:rPr>
                <w:rFonts w:hint="eastAsia" w:ascii="宋体" w:hAnsi="宋体" w:eastAsia="宋体" w:cs="宋体"/>
                <w:sz w:val="18"/>
                <w:szCs w:val="18"/>
              </w:rPr>
              <w:br/>
            </w:r>
            <w:r>
              <w:rPr>
                <w:rFonts w:hint="eastAsia" w:ascii="宋体" w:hAnsi="宋体" w:eastAsia="宋体" w:cs="宋体"/>
                <w:sz w:val="18"/>
                <w:szCs w:val="18"/>
              </w:rPr>
              <w:t xml:space="preserve">4.输入灵敏度：0.775V/1.4V</w:t>
            </w:r>
            <w:r>
              <w:rPr>
                <w:rFonts w:hint="eastAsia" w:ascii="宋体" w:hAnsi="宋体" w:eastAsia="宋体" w:cs="宋体"/>
                <w:sz w:val="18"/>
                <w:szCs w:val="18"/>
              </w:rPr>
              <w:br/>
            </w:r>
            <w:r>
              <w:rPr>
                <w:rFonts w:hint="eastAsia" w:ascii="宋体" w:hAnsi="宋体" w:eastAsia="宋体" w:cs="宋体"/>
                <w:sz w:val="18"/>
                <w:szCs w:val="18"/>
              </w:rPr>
              <w:t xml:space="preserve">5.频率响应：20-20000Hz(±0.3dB) </w:t>
            </w:r>
            <w:r>
              <w:rPr>
                <w:rFonts w:hint="eastAsia" w:ascii="宋体" w:hAnsi="宋体" w:eastAsia="宋体" w:cs="宋体"/>
                <w:sz w:val="18"/>
                <w:szCs w:val="18"/>
              </w:rPr>
              <w:br/>
            </w:r>
            <w:r>
              <w:rPr>
                <w:rFonts w:hint="eastAsia" w:ascii="宋体" w:hAnsi="宋体" w:eastAsia="宋体" w:cs="宋体"/>
                <w:sz w:val="18"/>
                <w:szCs w:val="18"/>
              </w:rPr>
              <w:t xml:space="preserve">6.转换速率：≥10V/µs</w:t>
            </w:r>
            <w:r>
              <w:rPr>
                <w:rFonts w:hint="eastAsia" w:ascii="宋体" w:hAnsi="宋体" w:eastAsia="宋体" w:cs="宋体"/>
                <w:sz w:val="18"/>
                <w:szCs w:val="18"/>
              </w:rPr>
              <w:br/>
            </w:r>
            <w:r>
              <w:rPr>
                <w:rFonts w:hint="eastAsia" w:ascii="宋体" w:hAnsi="宋体" w:eastAsia="宋体" w:cs="宋体"/>
                <w:sz w:val="18"/>
                <w:szCs w:val="18"/>
              </w:rPr>
              <w:t xml:space="preserve">7.阻尼系数：﹥200：1</w:t>
            </w:r>
            <w:r>
              <w:rPr>
                <w:rFonts w:hint="eastAsia" w:ascii="宋体" w:hAnsi="宋体" w:eastAsia="宋体" w:cs="宋体"/>
                <w:sz w:val="18"/>
                <w:szCs w:val="18"/>
              </w:rPr>
              <w:br/>
            </w:r>
            <w:r>
              <w:rPr>
                <w:rFonts w:hint="eastAsia" w:ascii="宋体" w:hAnsi="宋体" w:eastAsia="宋体" w:cs="宋体"/>
                <w:sz w:val="18"/>
                <w:szCs w:val="18"/>
              </w:rPr>
              <w:t xml:space="preserve">8.串音：&gt;70dB@1KHz</w:t>
            </w:r>
            <w:r>
              <w:rPr>
                <w:rFonts w:hint="eastAsia" w:ascii="宋体" w:hAnsi="宋体" w:eastAsia="宋体" w:cs="宋体"/>
                <w:sz w:val="18"/>
                <w:szCs w:val="18"/>
              </w:rPr>
              <w:br/>
            </w:r>
            <w:r>
              <w:rPr>
                <w:rFonts w:hint="eastAsia" w:ascii="宋体" w:hAnsi="宋体" w:eastAsia="宋体" w:cs="宋体"/>
                <w:sz w:val="18"/>
                <w:szCs w:val="18"/>
              </w:rPr>
              <w:t xml:space="preserve">9.信噪比：﹥100dB</w:t>
            </w:r>
            <w:r>
              <w:rPr>
                <w:rFonts w:hint="eastAsia" w:ascii="宋体" w:hAnsi="宋体" w:eastAsia="宋体" w:cs="宋体"/>
                <w:sz w:val="18"/>
                <w:szCs w:val="18"/>
              </w:rPr>
              <w:br/>
            </w:r>
            <w:r>
              <w:rPr>
                <w:rFonts w:hint="eastAsia" w:ascii="宋体" w:hAnsi="宋体" w:eastAsia="宋体" w:cs="宋体"/>
                <w:sz w:val="18"/>
                <w:szCs w:val="18"/>
              </w:rPr>
              <w:t xml:space="preserve">10.总谐波失真：＜0.5%，1KHz</w:t>
            </w:r>
            <w:r>
              <w:rPr>
                <w:rFonts w:hint="eastAsia" w:ascii="宋体" w:hAnsi="宋体" w:eastAsia="宋体" w:cs="宋体"/>
                <w:sz w:val="18"/>
                <w:szCs w:val="18"/>
              </w:rPr>
              <w:br/>
            </w:r>
            <w:r>
              <w:rPr>
                <w:rFonts w:hint="eastAsia" w:ascii="宋体" w:hAnsi="宋体" w:eastAsia="宋体" w:cs="宋体"/>
                <w:sz w:val="18"/>
                <w:szCs w:val="18"/>
              </w:rPr>
              <w:t xml:space="preserve">11.互调失真：﹤0.35%8Ω,1KHz1W</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调音台</w:t>
            </w:r>
            <w:r/>
          </w:p>
        </w:tc>
        <w:tc>
          <w:tcPr>
            <w:tcW w:w="3522" w:type="pct"/>
            <w:vAlign w:val="center"/>
            <w:textDirection w:val="lrTb"/>
            <w:noWrap/>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1.≥8路单声道输入+≥1立体声道</w:t>
            </w:r>
            <w:r>
              <w:rPr>
                <w:rFonts w:hint="eastAsia" w:ascii="宋体" w:hAnsi="宋体" w:eastAsia="宋体" w:cs="宋体"/>
                <w:sz w:val="18"/>
                <w:szCs w:val="18"/>
              </w:rPr>
              <w:br/>
            </w:r>
            <w:r>
              <w:rPr>
                <w:rFonts w:hint="eastAsia" w:ascii="宋体" w:hAnsi="宋体" w:eastAsia="宋体" w:cs="宋体"/>
                <w:sz w:val="18"/>
                <w:szCs w:val="18"/>
              </w:rPr>
              <w:t xml:space="preserve">2.具备蓝牙连接、USB播放/录音功能</w:t>
            </w:r>
            <w:r>
              <w:rPr>
                <w:rFonts w:hint="eastAsia" w:ascii="宋体" w:hAnsi="宋体" w:eastAsia="宋体" w:cs="宋体"/>
                <w:sz w:val="18"/>
                <w:szCs w:val="18"/>
              </w:rPr>
              <w:br/>
            </w:r>
            <w:r>
              <w:rPr>
                <w:rFonts w:hint="eastAsia" w:ascii="宋体" w:hAnsi="宋体" w:eastAsia="宋体" w:cs="宋体"/>
                <w:sz w:val="18"/>
                <w:szCs w:val="18"/>
              </w:rPr>
              <w:t xml:space="preserve">3.最高支持24-bit/48kHz 规格的录音</w:t>
            </w:r>
            <w:r>
              <w:rPr>
                <w:rFonts w:hint="eastAsia" w:ascii="宋体" w:hAnsi="宋体" w:eastAsia="宋体" w:cs="宋体"/>
                <w:sz w:val="18"/>
                <w:szCs w:val="18"/>
              </w:rPr>
              <w:br/>
            </w:r>
            <w:r>
              <w:rPr>
                <w:rFonts w:hint="eastAsia" w:ascii="宋体" w:hAnsi="宋体" w:eastAsia="宋体" w:cs="宋体"/>
                <w:sz w:val="18"/>
                <w:szCs w:val="18"/>
              </w:rPr>
              <w:t xml:space="preserve">4.LCD彩屏显示，具有99种DSP效果</w:t>
            </w:r>
            <w:r>
              <w:rPr>
                <w:rFonts w:hint="eastAsia" w:ascii="宋体" w:hAnsi="宋体" w:eastAsia="宋体" w:cs="宋体"/>
                <w:sz w:val="18"/>
                <w:szCs w:val="18"/>
              </w:rPr>
              <w:br/>
            </w:r>
            <w:r>
              <w:rPr>
                <w:rFonts w:hint="eastAsia" w:ascii="宋体" w:hAnsi="宋体" w:eastAsia="宋体" w:cs="宋体"/>
                <w:sz w:val="18"/>
                <w:szCs w:val="18"/>
              </w:rPr>
              <w:t xml:space="preserve">5.USB独立播放通道</w:t>
            </w:r>
            <w:r>
              <w:rPr>
                <w:rFonts w:hint="eastAsia" w:ascii="宋体" w:hAnsi="宋体" w:eastAsia="宋体" w:cs="宋体"/>
                <w:sz w:val="18"/>
                <w:szCs w:val="18"/>
              </w:rPr>
              <w:br/>
            </w:r>
            <w:r>
              <w:rPr>
                <w:rFonts w:hint="eastAsia" w:ascii="宋体" w:hAnsi="宋体" w:eastAsia="宋体" w:cs="宋体"/>
                <w:sz w:val="18"/>
                <w:szCs w:val="18"/>
              </w:rPr>
              <w:t xml:space="preserve">6.≥4路母线（BUS）：主输出+监听室输出+录音输出</w:t>
            </w:r>
            <w:r>
              <w:rPr>
                <w:rFonts w:hint="eastAsia" w:ascii="宋体" w:hAnsi="宋体" w:eastAsia="宋体" w:cs="宋体"/>
                <w:sz w:val="18"/>
                <w:szCs w:val="18"/>
              </w:rPr>
              <w:br/>
            </w:r>
            <w:r>
              <w:rPr>
                <w:rFonts w:hint="eastAsia" w:ascii="宋体" w:hAnsi="宋体" w:eastAsia="宋体" w:cs="宋体"/>
                <w:sz w:val="18"/>
                <w:szCs w:val="18"/>
              </w:rPr>
              <w:t xml:space="preserve">7.≥1组辅助发送以及≥1组辅助返回</w:t>
            </w:r>
            <w:r>
              <w:rPr>
                <w:rFonts w:hint="eastAsia" w:ascii="宋体" w:hAnsi="宋体" w:eastAsia="宋体" w:cs="宋体"/>
                <w:sz w:val="18"/>
                <w:szCs w:val="18"/>
              </w:rPr>
              <w:br/>
            </w:r>
            <w:r>
              <w:rPr>
                <w:rFonts w:hint="eastAsia" w:ascii="宋体" w:hAnsi="宋体" w:eastAsia="宋体" w:cs="宋体"/>
                <w:sz w:val="18"/>
                <w:szCs w:val="18"/>
              </w:rPr>
              <w:t xml:space="preserve">8.≥60MM高精度对数式衰减推子</w:t>
            </w:r>
            <w:r>
              <w:rPr>
                <w:rFonts w:hint="eastAsia" w:ascii="宋体" w:hAnsi="宋体" w:eastAsia="宋体" w:cs="宋体"/>
                <w:sz w:val="18"/>
                <w:szCs w:val="18"/>
              </w:rPr>
              <w:br/>
            </w:r>
            <w:r>
              <w:rPr>
                <w:rFonts w:hint="eastAsia" w:ascii="宋体" w:hAnsi="宋体" w:eastAsia="宋体" w:cs="宋体"/>
                <w:sz w:val="18"/>
                <w:szCs w:val="18"/>
              </w:rPr>
              <w:t xml:space="preserve">9.内置48V幻象供电，内置80V-240V宽电压工作电源</w:t>
            </w:r>
            <w:r>
              <w:rPr>
                <w:rFonts w:hint="eastAsia" w:ascii="宋体" w:hAnsi="宋体" w:eastAsia="宋体" w:cs="宋体"/>
                <w:sz w:val="18"/>
                <w:szCs w:val="18"/>
              </w:rPr>
              <w:br/>
            </w: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1.总谐波失真率：＜0.0007％</w:t>
            </w:r>
            <w:r>
              <w:rPr>
                <w:rFonts w:hint="eastAsia" w:ascii="宋体" w:hAnsi="宋体" w:eastAsia="宋体" w:cs="宋体"/>
                <w:sz w:val="18"/>
                <w:szCs w:val="18"/>
              </w:rPr>
              <w:br/>
            </w:r>
            <w:r>
              <w:rPr>
                <w:rFonts w:hint="eastAsia" w:ascii="宋体" w:hAnsi="宋体" w:eastAsia="宋体" w:cs="宋体"/>
                <w:sz w:val="18"/>
                <w:szCs w:val="18"/>
              </w:rPr>
              <w:t xml:space="preserve">2.衰减（串音）：≤-82dBu</w:t>
            </w:r>
            <w:r>
              <w:rPr>
                <w:rFonts w:hint="eastAsia" w:ascii="宋体" w:hAnsi="宋体" w:eastAsia="宋体" w:cs="宋体"/>
                <w:sz w:val="18"/>
                <w:szCs w:val="18"/>
              </w:rPr>
              <w:br/>
            </w:r>
            <w:r>
              <w:rPr>
                <w:rFonts w:hint="eastAsia" w:ascii="宋体" w:hAnsi="宋体" w:eastAsia="宋体" w:cs="宋体"/>
                <w:sz w:val="18"/>
                <w:szCs w:val="18"/>
              </w:rPr>
              <w:t xml:space="preserve">3.频率响应：20Hz~20KHz ±1dB</w:t>
            </w:r>
            <w:r>
              <w:rPr>
                <w:rFonts w:hint="eastAsia" w:ascii="宋体" w:hAnsi="宋体" w:eastAsia="宋体" w:cs="宋体"/>
                <w:sz w:val="18"/>
                <w:szCs w:val="18"/>
              </w:rPr>
              <w:br/>
            </w:r>
            <w:r>
              <w:rPr>
                <w:rFonts w:hint="eastAsia" w:ascii="宋体" w:hAnsi="宋体" w:eastAsia="宋体" w:cs="宋体"/>
                <w:sz w:val="18"/>
                <w:szCs w:val="18"/>
              </w:rPr>
              <w:t xml:space="preserve">4.麦克风输入最大电平：≥+22dBu</w:t>
            </w:r>
            <w:r>
              <w:rPr>
                <w:rFonts w:hint="eastAsia" w:ascii="宋体" w:hAnsi="宋体" w:eastAsia="宋体" w:cs="宋体"/>
                <w:sz w:val="18"/>
                <w:szCs w:val="18"/>
              </w:rPr>
              <w:br/>
            </w:r>
            <w:r>
              <w:rPr>
                <w:rFonts w:hint="eastAsia" w:ascii="宋体" w:hAnsi="宋体" w:eastAsia="宋体" w:cs="宋体"/>
                <w:sz w:val="18"/>
                <w:szCs w:val="18"/>
              </w:rPr>
              <w:t xml:space="preserve">5.通道输入返回最大电平：≥+22dBu</w:t>
            </w:r>
            <w:r>
              <w:rPr>
                <w:rFonts w:hint="eastAsia" w:ascii="宋体" w:hAnsi="宋体" w:eastAsia="宋体" w:cs="宋体"/>
                <w:sz w:val="18"/>
                <w:szCs w:val="18"/>
              </w:rPr>
              <w:br/>
            </w:r>
            <w:r>
              <w:rPr>
                <w:rFonts w:hint="eastAsia" w:ascii="宋体" w:hAnsi="宋体" w:eastAsia="宋体" w:cs="宋体"/>
                <w:sz w:val="18"/>
                <w:szCs w:val="18"/>
              </w:rPr>
              <w:t xml:space="preserve">6.主混音最大电平：≥+28dBu</w:t>
            </w:r>
            <w:r>
              <w:rPr>
                <w:rFonts w:hint="eastAsia" w:ascii="宋体" w:hAnsi="宋体" w:eastAsia="宋体" w:cs="宋体"/>
                <w:sz w:val="18"/>
                <w:szCs w:val="18"/>
              </w:rPr>
              <w:br/>
            </w:r>
            <w:r>
              <w:rPr>
                <w:rFonts w:hint="eastAsia" w:ascii="宋体" w:hAnsi="宋体" w:eastAsia="宋体" w:cs="宋体"/>
                <w:sz w:val="18"/>
                <w:szCs w:val="18"/>
              </w:rPr>
              <w:t xml:space="preserve">7.其他输入最大电平：≥+22dBu</w:t>
            </w:r>
            <w:r>
              <w:rPr>
                <w:rFonts w:hint="eastAsia" w:ascii="宋体" w:hAnsi="宋体" w:eastAsia="宋体" w:cs="宋体"/>
                <w:sz w:val="18"/>
                <w:szCs w:val="18"/>
              </w:rPr>
              <w:br/>
            </w:r>
            <w:r>
              <w:rPr>
                <w:rFonts w:hint="eastAsia" w:ascii="宋体" w:hAnsi="宋体" w:eastAsia="宋体" w:cs="宋体"/>
                <w:sz w:val="18"/>
                <w:szCs w:val="18"/>
              </w:rPr>
              <w:t xml:space="preserve">8.麦克风输入阻抗：≥2.5KΩ</w:t>
            </w:r>
            <w:r>
              <w:rPr>
                <w:rFonts w:hint="eastAsia" w:ascii="宋体" w:hAnsi="宋体" w:eastAsia="宋体" w:cs="宋体"/>
                <w:sz w:val="18"/>
                <w:szCs w:val="18"/>
              </w:rPr>
              <w:br/>
            </w:r>
            <w:r>
              <w:rPr>
                <w:rFonts w:hint="eastAsia" w:ascii="宋体" w:hAnsi="宋体" w:eastAsia="宋体" w:cs="宋体"/>
                <w:sz w:val="18"/>
                <w:szCs w:val="18"/>
              </w:rPr>
              <w:t xml:space="preserve">9.通道输入返回阻抗：≥2.5KΩ</w:t>
            </w:r>
            <w:r>
              <w:rPr>
                <w:rFonts w:hint="eastAsia" w:ascii="宋体" w:hAnsi="宋体" w:eastAsia="宋体" w:cs="宋体"/>
                <w:sz w:val="18"/>
                <w:szCs w:val="18"/>
              </w:rPr>
              <w:br/>
            </w:r>
            <w:r>
              <w:rPr>
                <w:rFonts w:hint="eastAsia" w:ascii="宋体" w:hAnsi="宋体" w:eastAsia="宋体" w:cs="宋体"/>
                <w:sz w:val="18"/>
                <w:szCs w:val="18"/>
              </w:rPr>
              <w:t xml:space="preserve">10.其他输入阻抗：≥10KΩ</w:t>
            </w:r>
            <w:r>
              <w:rPr>
                <w:rFonts w:hint="eastAsia" w:ascii="宋体" w:hAnsi="宋体" w:eastAsia="宋体" w:cs="宋体"/>
                <w:sz w:val="18"/>
                <w:szCs w:val="18"/>
              </w:rPr>
              <w:br/>
            </w:r>
            <w:r>
              <w:rPr>
                <w:rFonts w:hint="eastAsia" w:ascii="宋体" w:hAnsi="宋体" w:eastAsia="宋体" w:cs="宋体"/>
                <w:sz w:val="18"/>
                <w:szCs w:val="18"/>
              </w:rPr>
              <w:t xml:space="preserve">11.录音输出阻抗：≥1.1KΩ</w:t>
            </w:r>
            <w:r>
              <w:rPr>
                <w:rFonts w:hint="eastAsia" w:ascii="宋体" w:hAnsi="宋体" w:eastAsia="宋体" w:cs="宋体"/>
                <w:sz w:val="18"/>
                <w:szCs w:val="18"/>
              </w:rPr>
              <w:br/>
            </w:r>
            <w:r>
              <w:rPr>
                <w:rFonts w:hint="eastAsia" w:ascii="宋体" w:hAnsi="宋体" w:eastAsia="宋体" w:cs="宋体"/>
                <w:sz w:val="18"/>
                <w:szCs w:val="18"/>
              </w:rPr>
              <w:t xml:space="preserve">12.其他输出阻抗：≥120Ω</w:t>
            </w:r>
            <w:r>
              <w:rPr>
                <w:rFonts w:hint="eastAsia" w:ascii="宋体" w:hAnsi="宋体" w:eastAsia="宋体" w:cs="宋体"/>
                <w:sz w:val="18"/>
                <w:szCs w:val="18"/>
              </w:rPr>
              <w:br/>
            </w:r>
            <w:r>
              <w:rPr>
                <w:rFonts w:hint="eastAsia" w:ascii="宋体" w:hAnsi="宋体" w:eastAsia="宋体" w:cs="宋体"/>
                <w:sz w:val="18"/>
                <w:szCs w:val="18"/>
              </w:rPr>
              <w:t xml:space="preserve">13.功耗：≤18W</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无线话筒</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产品描述：</w:t>
            </w:r>
            <w:r>
              <w:rPr>
                <w:rFonts w:hint="eastAsia" w:ascii="宋体" w:hAnsi="宋体" w:eastAsia="宋体" w:cs="宋体"/>
                <w:sz w:val="18"/>
                <w:szCs w:val="18"/>
              </w:rPr>
              <w:br/>
            </w:r>
            <w:r>
              <w:rPr>
                <w:rFonts w:hint="eastAsia" w:ascii="宋体" w:hAnsi="宋体" w:eastAsia="宋体" w:cs="宋体"/>
                <w:sz w:val="18"/>
                <w:szCs w:val="18"/>
              </w:rPr>
              <w:t xml:space="preserve">一台主机+2个无线话筒</w:t>
            </w:r>
            <w:r>
              <w:rPr>
                <w:rFonts w:hint="eastAsia" w:ascii="宋体" w:hAnsi="宋体" w:eastAsia="宋体" w:cs="宋体"/>
                <w:sz w:val="18"/>
                <w:szCs w:val="18"/>
              </w:rPr>
              <w:br/>
            </w: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1、使用UHF640-690MHz频段，避免干扰频率；</w:t>
            </w:r>
            <w:r>
              <w:rPr>
                <w:rFonts w:hint="eastAsia" w:ascii="宋体" w:hAnsi="宋体" w:eastAsia="宋体" w:cs="宋体"/>
                <w:sz w:val="18"/>
                <w:szCs w:val="18"/>
              </w:rPr>
              <w:br/>
            </w:r>
            <w:r>
              <w:rPr>
                <w:rFonts w:ascii="宋体" w:hAnsi="宋体" w:eastAsia="宋体" w:cs="宋体"/>
                <w:sz w:val="18"/>
                <w:szCs w:val="18"/>
              </w:rPr>
              <w:t xml:space="preserve">2</w:t>
            </w:r>
            <w:r>
              <w:rPr>
                <w:rFonts w:hint="eastAsia" w:ascii="宋体" w:hAnsi="宋体" w:eastAsia="宋体" w:cs="宋体"/>
                <w:sz w:val="18"/>
                <w:szCs w:val="18"/>
              </w:rPr>
              <w:t xml:space="preserve">.全自动红外线对频，使发射机与接收机自动同步收发；</w:t>
            </w:r>
            <w:r>
              <w:rPr>
                <w:rFonts w:hint="eastAsia" w:ascii="宋体" w:hAnsi="宋体" w:eastAsia="宋体" w:cs="宋体"/>
                <w:sz w:val="18"/>
                <w:szCs w:val="18"/>
              </w:rPr>
              <w:br/>
            </w:r>
            <w:r>
              <w:rPr>
                <w:rFonts w:ascii="宋体" w:hAnsi="宋体" w:eastAsia="宋体" w:cs="宋体"/>
                <w:sz w:val="18"/>
                <w:szCs w:val="18"/>
              </w:rPr>
              <w:t xml:space="preserve">3</w:t>
            </w:r>
            <w:r>
              <w:rPr>
                <w:rFonts w:hint="eastAsia" w:ascii="宋体" w:hAnsi="宋体" w:eastAsia="宋体" w:cs="宋体"/>
                <w:sz w:val="18"/>
                <w:szCs w:val="18"/>
              </w:rPr>
              <w:t xml:space="preserve">、采用锁相环PLL频率合成稳定系统，提供≥200个通道；</w:t>
            </w:r>
            <w:r>
              <w:rPr>
                <w:rFonts w:hint="eastAsia" w:ascii="宋体" w:hAnsi="宋体" w:eastAsia="宋体" w:cs="宋体"/>
                <w:sz w:val="18"/>
                <w:szCs w:val="18"/>
              </w:rPr>
              <w:br/>
            </w:r>
            <w:r>
              <w:rPr>
                <w:rFonts w:ascii="宋体" w:hAnsi="宋体" w:eastAsia="宋体" w:cs="宋体"/>
                <w:sz w:val="18"/>
                <w:szCs w:val="18"/>
              </w:rPr>
              <w:t xml:space="preserve">4</w:t>
            </w:r>
            <w:r>
              <w:rPr>
                <w:rFonts w:hint="eastAsia" w:ascii="宋体" w:hAnsi="宋体" w:eastAsia="宋体" w:cs="宋体"/>
                <w:sz w:val="18"/>
                <w:szCs w:val="18"/>
              </w:rPr>
              <w:t xml:space="preserve">、采用二次变频的高频电路设计，具有极高的灵敏度；</w:t>
            </w:r>
            <w:r>
              <w:rPr>
                <w:rFonts w:hint="eastAsia" w:ascii="宋体" w:hAnsi="宋体" w:eastAsia="宋体" w:cs="宋体"/>
                <w:sz w:val="18"/>
                <w:szCs w:val="18"/>
              </w:rPr>
              <w:br/>
            </w:r>
            <w:r>
              <w:rPr>
                <w:rFonts w:ascii="宋体" w:hAnsi="宋体" w:eastAsia="宋体" w:cs="宋体"/>
                <w:sz w:val="18"/>
                <w:szCs w:val="18"/>
              </w:rPr>
              <w:t xml:space="preserve">5</w:t>
            </w:r>
            <w:r>
              <w:rPr>
                <w:rFonts w:hint="eastAsia" w:ascii="宋体" w:hAnsi="宋体" w:eastAsia="宋体" w:cs="宋体"/>
                <w:sz w:val="18"/>
                <w:szCs w:val="18"/>
              </w:rPr>
              <w:t xml:space="preserve">、多重静噪控制电路，拒绝外部干扰；</w:t>
            </w:r>
            <w:r>
              <w:rPr>
                <w:rFonts w:hint="eastAsia" w:ascii="宋体" w:hAnsi="宋体" w:eastAsia="宋体" w:cs="宋体"/>
                <w:sz w:val="18"/>
                <w:szCs w:val="18"/>
              </w:rPr>
              <w:br/>
            </w:r>
            <w:r>
              <w:rPr>
                <w:rFonts w:ascii="宋体" w:hAnsi="宋体" w:eastAsia="宋体" w:cs="宋体"/>
                <w:sz w:val="18"/>
                <w:szCs w:val="18"/>
              </w:rPr>
              <w:t xml:space="preserve">6</w:t>
            </w:r>
            <w:r>
              <w:rPr>
                <w:rFonts w:hint="eastAsia" w:ascii="宋体" w:hAnsi="宋体" w:eastAsia="宋体" w:cs="宋体"/>
                <w:sz w:val="18"/>
                <w:szCs w:val="18"/>
              </w:rPr>
              <w:t xml:space="preserve">、彩屏设计，内置≥60组频率模组，简化用户调频程序；</w:t>
            </w:r>
            <w:r>
              <w:rPr>
                <w:rFonts w:hint="eastAsia" w:ascii="宋体" w:hAnsi="宋体" w:eastAsia="宋体" w:cs="宋体"/>
                <w:sz w:val="18"/>
                <w:szCs w:val="18"/>
              </w:rPr>
              <w:br/>
            </w:r>
            <w:r>
              <w:rPr>
                <w:rFonts w:ascii="宋体" w:hAnsi="宋体" w:eastAsia="宋体" w:cs="宋体"/>
                <w:sz w:val="18"/>
                <w:szCs w:val="18"/>
              </w:rPr>
              <w:t xml:space="preserve">7</w:t>
            </w:r>
            <w:r>
              <w:rPr>
                <w:rFonts w:hint="eastAsia" w:ascii="宋体" w:hAnsi="宋体" w:eastAsia="宋体" w:cs="宋体"/>
                <w:sz w:val="18"/>
                <w:szCs w:val="18"/>
              </w:rPr>
              <w:t xml:space="preserve">、背面设有≥2个平衡输出和≥1个混合非平衡输出，适合连接各种外置设备。</w:t>
            </w:r>
            <w:r>
              <w:rPr>
                <w:rFonts w:hint="eastAsia" w:ascii="宋体" w:hAnsi="宋体" w:eastAsia="宋体" w:cs="宋体"/>
                <w:sz w:val="18"/>
                <w:szCs w:val="18"/>
              </w:rPr>
              <w:br/>
            </w: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1、频率范围：UHF640-690MHz</w:t>
            </w:r>
            <w:r>
              <w:rPr>
                <w:rFonts w:hint="eastAsia" w:ascii="宋体" w:hAnsi="宋体" w:eastAsia="宋体" w:cs="宋体"/>
                <w:sz w:val="18"/>
                <w:szCs w:val="18"/>
              </w:rPr>
              <w:br/>
            </w:r>
            <w:r>
              <w:rPr>
                <w:rFonts w:hint="eastAsia" w:ascii="宋体" w:hAnsi="宋体" w:eastAsia="宋体" w:cs="宋体"/>
                <w:sz w:val="18"/>
                <w:szCs w:val="18"/>
              </w:rPr>
              <w:t xml:space="preserve">2、调制方式：宽频FM</w:t>
            </w:r>
            <w:r>
              <w:rPr>
                <w:rFonts w:hint="eastAsia" w:ascii="宋体" w:hAnsi="宋体" w:eastAsia="宋体" w:cs="宋体"/>
                <w:sz w:val="18"/>
                <w:szCs w:val="18"/>
              </w:rPr>
              <w:br/>
            </w:r>
            <w:r>
              <w:rPr>
                <w:rFonts w:hint="eastAsia" w:ascii="宋体" w:hAnsi="宋体" w:eastAsia="宋体" w:cs="宋体"/>
                <w:sz w:val="18"/>
                <w:szCs w:val="18"/>
              </w:rPr>
              <w:t xml:space="preserve">3、可调范围：50MHz</w:t>
            </w:r>
            <w:r>
              <w:rPr>
                <w:rFonts w:hint="eastAsia" w:ascii="宋体" w:hAnsi="宋体" w:eastAsia="宋体" w:cs="宋体"/>
                <w:sz w:val="18"/>
                <w:szCs w:val="18"/>
              </w:rPr>
              <w:br/>
            </w:r>
            <w:r>
              <w:rPr>
                <w:rFonts w:hint="eastAsia" w:ascii="宋体" w:hAnsi="宋体" w:eastAsia="宋体" w:cs="宋体"/>
                <w:sz w:val="18"/>
                <w:szCs w:val="18"/>
              </w:rPr>
              <w:t xml:space="preserve">4、通道数目：2×100</w:t>
            </w:r>
            <w:r>
              <w:rPr>
                <w:rFonts w:hint="eastAsia" w:ascii="宋体" w:hAnsi="宋体" w:eastAsia="宋体" w:cs="宋体"/>
                <w:sz w:val="18"/>
                <w:szCs w:val="18"/>
              </w:rPr>
              <w:br/>
            </w:r>
            <w:r>
              <w:rPr>
                <w:rFonts w:hint="eastAsia" w:ascii="宋体" w:hAnsi="宋体" w:eastAsia="宋体" w:cs="宋体"/>
                <w:sz w:val="18"/>
                <w:szCs w:val="18"/>
              </w:rPr>
              <w:t xml:space="preserve">5、通道间隔：250KHz</w:t>
            </w:r>
            <w:r>
              <w:rPr>
                <w:rFonts w:hint="eastAsia" w:ascii="宋体" w:hAnsi="宋体" w:eastAsia="宋体" w:cs="宋体"/>
                <w:sz w:val="18"/>
                <w:szCs w:val="18"/>
              </w:rPr>
              <w:br/>
            </w:r>
            <w:r>
              <w:rPr>
                <w:rFonts w:hint="eastAsia" w:ascii="宋体" w:hAnsi="宋体" w:eastAsia="宋体" w:cs="宋体"/>
                <w:sz w:val="18"/>
                <w:szCs w:val="18"/>
              </w:rPr>
              <w:t xml:space="preserve">6、频率稳定度：±0.005%以内</w:t>
            </w:r>
            <w:r>
              <w:rPr>
                <w:rFonts w:hint="eastAsia" w:ascii="宋体" w:hAnsi="宋体" w:eastAsia="宋体" w:cs="宋体"/>
                <w:sz w:val="18"/>
                <w:szCs w:val="18"/>
              </w:rPr>
              <w:br/>
            </w:r>
            <w:r>
              <w:rPr>
                <w:rFonts w:hint="eastAsia" w:ascii="宋体" w:hAnsi="宋体" w:eastAsia="宋体" w:cs="宋体"/>
                <w:sz w:val="18"/>
                <w:szCs w:val="18"/>
              </w:rPr>
              <w:t xml:space="preserve">7、动态范围：100dB</w:t>
            </w:r>
            <w:r>
              <w:rPr>
                <w:rFonts w:hint="eastAsia" w:ascii="宋体" w:hAnsi="宋体" w:eastAsia="宋体" w:cs="宋体"/>
                <w:sz w:val="18"/>
                <w:szCs w:val="18"/>
              </w:rPr>
              <w:br/>
            </w:r>
            <w:r>
              <w:rPr>
                <w:rFonts w:hint="eastAsia" w:ascii="宋体" w:hAnsi="宋体" w:eastAsia="宋体" w:cs="宋体"/>
                <w:sz w:val="18"/>
                <w:szCs w:val="18"/>
              </w:rPr>
              <w:t xml:space="preserve">8、最大频偏：±45KHz</w:t>
            </w:r>
            <w:r>
              <w:rPr>
                <w:rFonts w:hint="eastAsia" w:ascii="宋体" w:hAnsi="宋体" w:eastAsia="宋体" w:cs="宋体"/>
                <w:sz w:val="18"/>
                <w:szCs w:val="18"/>
              </w:rPr>
              <w:br/>
            </w:r>
            <w:r>
              <w:rPr>
                <w:rFonts w:hint="eastAsia" w:ascii="宋体" w:hAnsi="宋体" w:eastAsia="宋体" w:cs="宋体"/>
                <w:sz w:val="18"/>
                <w:szCs w:val="18"/>
              </w:rPr>
              <w:t xml:space="preserve">9、频率响应：80Hz-18Khz</w:t>
            </w:r>
            <w:r>
              <w:rPr>
                <w:rFonts w:hint="eastAsia" w:ascii="宋体" w:hAnsi="宋体" w:eastAsia="宋体" w:cs="宋体"/>
                <w:sz w:val="18"/>
                <w:szCs w:val="18"/>
              </w:rPr>
              <w:br/>
            </w:r>
            <w:r>
              <w:rPr>
                <w:rFonts w:hint="eastAsia" w:ascii="宋体" w:hAnsi="宋体" w:eastAsia="宋体" w:cs="宋体"/>
                <w:sz w:val="18"/>
                <w:szCs w:val="18"/>
              </w:rPr>
              <w:t xml:space="preserve">10、综合信噪比：&gt;105dB</w:t>
            </w:r>
            <w:r>
              <w:rPr>
                <w:rFonts w:hint="eastAsia" w:ascii="宋体" w:hAnsi="宋体" w:eastAsia="宋体" w:cs="宋体"/>
                <w:sz w:val="18"/>
                <w:szCs w:val="18"/>
              </w:rPr>
              <w:br/>
            </w:r>
            <w:r>
              <w:rPr>
                <w:rFonts w:hint="eastAsia" w:ascii="宋体" w:hAnsi="宋体" w:eastAsia="宋体" w:cs="宋体"/>
                <w:sz w:val="18"/>
                <w:szCs w:val="18"/>
              </w:rPr>
              <w:t xml:space="preserve">11、综合失真：≤0.5%</w:t>
            </w:r>
            <w:r>
              <w:rPr>
                <w:rFonts w:hint="eastAsia" w:ascii="宋体" w:hAnsi="宋体" w:eastAsia="宋体" w:cs="宋体"/>
                <w:sz w:val="18"/>
                <w:szCs w:val="18"/>
              </w:rPr>
              <w:br/>
            </w:r>
            <w:r>
              <w:rPr>
                <w:rFonts w:hint="eastAsia" w:ascii="宋体" w:hAnsi="宋体" w:eastAsia="宋体" w:cs="宋体"/>
                <w:sz w:val="18"/>
                <w:szCs w:val="18"/>
              </w:rPr>
              <w:t xml:space="preserve">接收机指标</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2</w:t>
            </w:r>
            <w:r>
              <w:rPr>
                <w:rFonts w:hint="eastAsia" w:ascii="宋体" w:hAnsi="宋体" w:eastAsia="宋体" w:cs="宋体"/>
                <w:sz w:val="18"/>
                <w:szCs w:val="18"/>
              </w:rPr>
              <w:t xml:space="preserve">、接收机方式：二次变频超外差</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3</w:t>
            </w:r>
            <w:r>
              <w:rPr>
                <w:rFonts w:hint="eastAsia" w:ascii="宋体" w:hAnsi="宋体" w:eastAsia="宋体" w:cs="宋体"/>
                <w:sz w:val="18"/>
                <w:szCs w:val="18"/>
              </w:rPr>
              <w:t xml:space="preserve">、中频频率：110MHz，10.7MHz</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4</w:t>
            </w:r>
            <w:r>
              <w:rPr>
                <w:rFonts w:hint="eastAsia" w:ascii="宋体" w:hAnsi="宋体" w:eastAsia="宋体" w:cs="宋体"/>
                <w:sz w:val="18"/>
                <w:szCs w:val="18"/>
              </w:rPr>
              <w:t xml:space="preserve">、灵敏度：12dBμV（80dBS/N）</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5</w:t>
            </w:r>
            <w:r>
              <w:rPr>
                <w:rFonts w:hint="eastAsia" w:ascii="宋体" w:hAnsi="宋体" w:eastAsia="宋体" w:cs="宋体"/>
                <w:sz w:val="18"/>
                <w:szCs w:val="18"/>
              </w:rPr>
              <w:t xml:space="preserve">、无线接口：BNC/50Ω</w:t>
            </w:r>
            <w:r>
              <w:rPr>
                <w:rFonts w:hint="eastAsia" w:ascii="宋体" w:hAnsi="宋体" w:eastAsia="宋体" w:cs="宋体"/>
                <w:sz w:val="18"/>
                <w:szCs w:val="18"/>
              </w:rPr>
              <w:br/>
            </w:r>
            <w:r>
              <w:rPr>
                <w:rFonts w:hint="eastAsia" w:ascii="宋体" w:hAnsi="宋体" w:eastAsia="宋体" w:cs="宋体"/>
                <w:sz w:val="18"/>
                <w:szCs w:val="18"/>
              </w:rPr>
              <w:t xml:space="preserve">1</w:t>
            </w:r>
            <w:r>
              <w:rPr>
                <w:rFonts w:ascii="宋体" w:hAnsi="宋体" w:eastAsia="宋体" w:cs="宋体"/>
                <w:sz w:val="18"/>
                <w:szCs w:val="18"/>
              </w:rPr>
              <w:t xml:space="preserve">6</w:t>
            </w:r>
            <w:r>
              <w:rPr>
                <w:rFonts w:hint="eastAsia" w:ascii="宋体" w:hAnsi="宋体" w:eastAsia="宋体" w:cs="宋体"/>
                <w:sz w:val="18"/>
                <w:szCs w:val="18"/>
              </w:rPr>
              <w:t xml:space="preserve">、灵敏度调节范围：12-32dBμV</w:t>
            </w:r>
            <w:r>
              <w:rPr>
                <w:rFonts w:hint="eastAsia" w:ascii="宋体" w:hAnsi="宋体" w:eastAsia="宋体" w:cs="宋体"/>
                <w:sz w:val="18"/>
                <w:szCs w:val="18"/>
              </w:rPr>
              <w:br/>
            </w:r>
            <w:r>
              <w:rPr>
                <w:rFonts w:ascii="宋体" w:hAnsi="宋体" w:eastAsia="宋体" w:cs="宋体"/>
                <w:sz w:val="18"/>
                <w:szCs w:val="18"/>
              </w:rPr>
              <w:t xml:space="preserve">17</w:t>
            </w:r>
            <w:r>
              <w:rPr>
                <w:rFonts w:hint="eastAsia" w:ascii="宋体" w:hAnsi="宋体" w:eastAsia="宋体" w:cs="宋体"/>
                <w:sz w:val="18"/>
                <w:szCs w:val="18"/>
              </w:rPr>
              <w:t xml:space="preserve">、离散抑制：≥75dB</w:t>
            </w:r>
            <w:r>
              <w:rPr>
                <w:rFonts w:hint="eastAsia" w:ascii="宋体" w:hAnsi="宋体" w:eastAsia="宋体" w:cs="宋体"/>
                <w:sz w:val="18"/>
                <w:szCs w:val="18"/>
              </w:rPr>
              <w:br/>
            </w:r>
            <w:r>
              <w:rPr>
                <w:rFonts w:ascii="宋体" w:hAnsi="宋体" w:eastAsia="宋体" w:cs="宋体"/>
                <w:sz w:val="18"/>
                <w:szCs w:val="18"/>
              </w:rPr>
              <w:t xml:space="preserve">18</w:t>
            </w:r>
            <w:r>
              <w:rPr>
                <w:rFonts w:hint="eastAsia" w:ascii="宋体" w:hAnsi="宋体" w:eastAsia="宋体" w:cs="宋体"/>
                <w:sz w:val="18"/>
                <w:szCs w:val="18"/>
              </w:rPr>
              <w:t xml:space="preserve">、最大输出电平：+10dBV</w:t>
            </w:r>
            <w:r>
              <w:rPr>
                <w:rFonts w:hint="eastAsia" w:ascii="宋体" w:hAnsi="宋体" w:eastAsia="宋体" w:cs="宋体"/>
                <w:sz w:val="18"/>
                <w:szCs w:val="18"/>
              </w:rPr>
              <w:br/>
            </w:r>
            <w:r>
              <w:rPr>
                <w:rFonts w:ascii="宋体" w:hAnsi="宋体" w:eastAsia="宋体" w:cs="宋体"/>
                <w:sz w:val="18"/>
                <w:szCs w:val="18"/>
              </w:rPr>
              <w:t xml:space="preserve">19</w:t>
            </w:r>
            <w:r>
              <w:rPr>
                <w:rFonts w:hint="eastAsia" w:ascii="宋体" w:hAnsi="宋体" w:eastAsia="宋体" w:cs="宋体"/>
                <w:sz w:val="18"/>
                <w:szCs w:val="18"/>
              </w:rPr>
              <w:t xml:space="preserve">、供电方式：直流12-18V500mV输入</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0</w:t>
            </w:r>
            <w:r>
              <w:rPr>
                <w:rFonts w:hint="eastAsia" w:ascii="宋体" w:hAnsi="宋体" w:eastAsia="宋体" w:cs="宋体"/>
                <w:sz w:val="18"/>
                <w:szCs w:val="18"/>
              </w:rPr>
              <w:t xml:space="preserve">、天线：手持麦克内置螺旋天线，挂机采用1/4波长鞭状天线</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1</w:t>
            </w:r>
            <w:r>
              <w:rPr>
                <w:rFonts w:hint="eastAsia" w:ascii="宋体" w:hAnsi="宋体" w:eastAsia="宋体" w:cs="宋体"/>
                <w:sz w:val="18"/>
                <w:szCs w:val="18"/>
              </w:rPr>
              <w:t xml:space="preserve">、输出功率：高功率30mW，低功率3mW</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2</w:t>
            </w:r>
            <w:r>
              <w:rPr>
                <w:rFonts w:hint="eastAsia" w:ascii="宋体" w:hAnsi="宋体" w:eastAsia="宋体" w:cs="宋体"/>
                <w:sz w:val="18"/>
                <w:szCs w:val="18"/>
              </w:rPr>
              <w:t xml:space="preserve">、音头：动圈式麦克风;电容式（领夹话筒、头戴话筒）</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3</w:t>
            </w:r>
            <w:r>
              <w:rPr>
                <w:rFonts w:hint="eastAsia" w:ascii="宋体" w:hAnsi="宋体" w:eastAsia="宋体" w:cs="宋体"/>
                <w:sz w:val="18"/>
                <w:szCs w:val="18"/>
              </w:rPr>
              <w:t xml:space="preserve">、离散抑制：≥60dB</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4</w:t>
            </w:r>
            <w:r>
              <w:rPr>
                <w:rFonts w:hint="eastAsia" w:ascii="宋体" w:hAnsi="宋体" w:eastAsia="宋体" w:cs="宋体"/>
                <w:sz w:val="18"/>
                <w:szCs w:val="18"/>
              </w:rPr>
              <w:t xml:space="preserve">、供电：2节5号1.5V电池</w:t>
            </w:r>
            <w:r>
              <w:rPr>
                <w:rFonts w:hint="eastAsia" w:ascii="宋体" w:hAnsi="宋体" w:eastAsia="宋体" w:cs="宋体"/>
                <w:sz w:val="18"/>
                <w:szCs w:val="18"/>
              </w:rPr>
              <w:br/>
            </w:r>
            <w:r>
              <w:rPr>
                <w:rFonts w:hint="eastAsia" w:ascii="宋体" w:hAnsi="宋体" w:eastAsia="宋体" w:cs="宋体"/>
                <w:sz w:val="18"/>
                <w:szCs w:val="18"/>
              </w:rPr>
              <w:t xml:space="preserve">2</w:t>
            </w:r>
            <w:r>
              <w:rPr>
                <w:rFonts w:ascii="宋体" w:hAnsi="宋体" w:eastAsia="宋体" w:cs="宋体"/>
                <w:sz w:val="18"/>
                <w:szCs w:val="18"/>
              </w:rPr>
              <w:t xml:space="preserve">5</w:t>
            </w:r>
            <w:r>
              <w:rPr>
                <w:rFonts w:hint="eastAsia" w:ascii="宋体" w:hAnsi="宋体" w:eastAsia="宋体" w:cs="宋体"/>
                <w:sz w:val="18"/>
                <w:szCs w:val="18"/>
              </w:rPr>
              <w:t xml:space="preserve">、使用时长：30mW大约使用10小时、3mW大约使用15小时</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电源时序器</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功能特点：</w:t>
            </w:r>
            <w:r>
              <w:rPr>
                <w:rFonts w:hint="eastAsia" w:ascii="宋体" w:hAnsi="宋体" w:eastAsia="宋体" w:cs="宋体"/>
                <w:sz w:val="18"/>
                <w:szCs w:val="18"/>
              </w:rPr>
              <w:br/>
            </w:r>
            <w:r>
              <w:rPr>
                <w:rFonts w:hint="eastAsia" w:ascii="宋体" w:hAnsi="宋体" w:eastAsia="宋体" w:cs="宋体"/>
                <w:sz w:val="18"/>
                <w:szCs w:val="18"/>
              </w:rPr>
              <w:t xml:space="preserve">支持叠机级联。</w:t>
            </w:r>
            <w:r>
              <w:rPr>
                <w:rFonts w:hint="eastAsia" w:ascii="宋体" w:hAnsi="宋体" w:eastAsia="宋体" w:cs="宋体"/>
                <w:sz w:val="18"/>
                <w:szCs w:val="18"/>
              </w:rPr>
              <w:br/>
            </w:r>
            <w:r>
              <w:rPr>
                <w:rFonts w:hint="eastAsia" w:ascii="宋体" w:hAnsi="宋体" w:eastAsia="宋体" w:cs="宋体"/>
                <w:sz w:val="18"/>
                <w:szCs w:val="18"/>
              </w:rPr>
              <w:t xml:space="preserve">支持顺序开启，逆序关闭。</w:t>
            </w:r>
            <w:r>
              <w:rPr>
                <w:rFonts w:hint="eastAsia" w:ascii="宋体" w:hAnsi="宋体" w:eastAsia="宋体" w:cs="宋体"/>
                <w:sz w:val="18"/>
                <w:szCs w:val="18"/>
              </w:rPr>
              <w:br/>
            </w:r>
            <w:r>
              <w:rPr>
                <w:rFonts w:hint="eastAsia" w:ascii="宋体" w:hAnsi="宋体" w:eastAsia="宋体" w:cs="宋体"/>
                <w:sz w:val="18"/>
                <w:szCs w:val="18"/>
              </w:rPr>
              <w:t xml:space="preserve">输出电源插座是标准万用插座，采用阻燃ABS材质，最大能够承受13A电流磷铜材质。</w:t>
            </w:r>
            <w:r>
              <w:rPr>
                <w:rFonts w:hint="eastAsia" w:ascii="宋体" w:hAnsi="宋体" w:eastAsia="宋体" w:cs="宋体"/>
                <w:sz w:val="18"/>
                <w:szCs w:val="18"/>
              </w:rPr>
              <w:br/>
            </w:r>
            <w:r>
              <w:rPr>
                <w:rFonts w:hint="eastAsia" w:ascii="宋体" w:hAnsi="宋体" w:eastAsia="宋体" w:cs="宋体"/>
                <w:sz w:val="18"/>
                <w:szCs w:val="18"/>
              </w:rPr>
              <w:t xml:space="preserve">电路板采用双面纤维板，主电源走线进行了二次加厚加粗处理。</w:t>
            </w:r>
            <w:r>
              <w:rPr>
                <w:rFonts w:hint="eastAsia" w:ascii="宋体" w:hAnsi="宋体" w:eastAsia="宋体" w:cs="宋体"/>
                <w:sz w:val="18"/>
                <w:szCs w:val="18"/>
              </w:rPr>
              <w:br/>
            </w:r>
            <w:r>
              <w:rPr>
                <w:rFonts w:hint="eastAsia" w:ascii="宋体" w:hAnsi="宋体" w:eastAsia="宋体" w:cs="宋体"/>
                <w:sz w:val="18"/>
                <w:szCs w:val="18"/>
              </w:rPr>
              <w:t xml:space="preserve">技术参数：</w:t>
            </w:r>
            <w:r>
              <w:rPr>
                <w:rFonts w:hint="eastAsia" w:ascii="宋体" w:hAnsi="宋体" w:eastAsia="宋体" w:cs="宋体"/>
                <w:sz w:val="18"/>
                <w:szCs w:val="18"/>
              </w:rPr>
              <w:br/>
            </w:r>
            <w:r>
              <w:rPr>
                <w:rFonts w:hint="eastAsia" w:ascii="宋体" w:hAnsi="宋体" w:eastAsia="宋体" w:cs="宋体"/>
                <w:sz w:val="18"/>
                <w:szCs w:val="18"/>
              </w:rPr>
              <w:t xml:space="preserve">通道数目：8路万用插座继电器受控</w:t>
            </w:r>
            <w:r>
              <w:rPr>
                <w:rFonts w:hint="eastAsia" w:ascii="宋体" w:hAnsi="宋体" w:eastAsia="宋体" w:cs="宋体"/>
                <w:sz w:val="18"/>
                <w:szCs w:val="18"/>
              </w:rPr>
              <w:br/>
            </w:r>
            <w:r>
              <w:rPr>
                <w:rFonts w:hint="eastAsia" w:ascii="宋体" w:hAnsi="宋体" w:eastAsia="宋体" w:cs="宋体"/>
                <w:sz w:val="18"/>
                <w:szCs w:val="18"/>
              </w:rPr>
              <w:t xml:space="preserve">单路功率：2000W</w:t>
            </w:r>
            <w:r>
              <w:rPr>
                <w:rFonts w:hint="eastAsia" w:ascii="宋体" w:hAnsi="宋体" w:eastAsia="宋体" w:cs="宋体"/>
                <w:sz w:val="18"/>
                <w:szCs w:val="18"/>
              </w:rPr>
              <w:br/>
            </w:r>
            <w:r>
              <w:rPr>
                <w:rFonts w:hint="eastAsia" w:ascii="宋体" w:hAnsi="宋体" w:eastAsia="宋体" w:cs="宋体"/>
                <w:sz w:val="18"/>
                <w:szCs w:val="18"/>
              </w:rPr>
              <w:t xml:space="preserve">总功率：6500W</w:t>
            </w:r>
            <w:r>
              <w:rPr>
                <w:rFonts w:hint="eastAsia" w:ascii="宋体" w:hAnsi="宋体" w:eastAsia="宋体" w:cs="宋体"/>
                <w:sz w:val="18"/>
                <w:szCs w:val="18"/>
              </w:rPr>
              <w:br/>
            </w:r>
            <w:r>
              <w:rPr>
                <w:rFonts w:hint="eastAsia" w:ascii="宋体" w:hAnsi="宋体" w:eastAsia="宋体" w:cs="宋体"/>
                <w:sz w:val="18"/>
                <w:szCs w:val="18"/>
              </w:rPr>
              <w:t xml:space="preserve">整机输出电流：30A</w:t>
            </w:r>
            <w:r>
              <w:rPr>
                <w:rFonts w:hint="eastAsia" w:ascii="宋体" w:hAnsi="宋体" w:eastAsia="宋体" w:cs="宋体"/>
                <w:sz w:val="18"/>
                <w:szCs w:val="18"/>
              </w:rPr>
              <w:br/>
            </w:r>
            <w:r>
              <w:rPr>
                <w:rFonts w:hint="eastAsia" w:ascii="宋体" w:hAnsi="宋体" w:eastAsia="宋体" w:cs="宋体"/>
                <w:sz w:val="18"/>
                <w:szCs w:val="18"/>
              </w:rPr>
              <w:t xml:space="preserve">主电缆线规格：3*4平方电缆，总长度为1.2米带插头</w:t>
            </w:r>
            <w:r>
              <w:rPr>
                <w:rFonts w:hint="eastAsia" w:ascii="宋体" w:hAnsi="宋体" w:eastAsia="宋体" w:cs="宋体"/>
                <w:sz w:val="18"/>
                <w:szCs w:val="18"/>
              </w:rPr>
              <w:br/>
            </w:r>
            <w:r>
              <w:rPr>
                <w:rFonts w:hint="eastAsia" w:ascii="宋体" w:hAnsi="宋体" w:eastAsia="宋体" w:cs="宋体"/>
                <w:sz w:val="18"/>
                <w:szCs w:val="18"/>
              </w:rPr>
              <w:t xml:space="preserve">供电规格：内置变压器，适用全球电压AC220V50-60HZ</w:t>
            </w:r>
            <w:r/>
          </w:p>
        </w:tc>
        <w:tc>
          <w:tcPr>
            <w:tcW w:w="352"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widowControl/>
              <w:rPr>
                <w:rFonts w:ascii="宋体" w:hAnsi="宋体" w:eastAsia="宋体" w:cs="宋体"/>
                <w:sz w:val="18"/>
                <w:szCs w:val="18"/>
              </w:rPr>
            </w:pPr>
            <w:r>
              <w:rPr>
                <w:rFonts w:hint="eastAsia"/>
                <w:sz w:val="18"/>
                <w:szCs w:val="18"/>
              </w:rPr>
              <w:t xml:space="preserve">7</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把杆</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把杆直径约55mm，内有约20mm直径钢材（Q235），带弹性，水曲柳木材质。</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20</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sz w:val="18"/>
                <w:szCs w:val="18"/>
              </w:rPr>
            </w:pPr>
            <w:r>
              <w:rPr>
                <w:rFonts w:hint="eastAsia"/>
                <w:sz w:val="18"/>
                <w:szCs w:val="18"/>
              </w:rPr>
              <w:t xml:space="preserve">8</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压腿凳</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练功凳，长2米*宽24厘米*高30厘米±5mm，中间海绵一层，表面采用皮革包裹。</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sz w:val="18"/>
                <w:szCs w:val="18"/>
              </w:rPr>
            </w:pPr>
            <w:r>
              <w:rPr>
                <w:rFonts w:hint="eastAsia"/>
                <w:sz w:val="18"/>
                <w:szCs w:val="18"/>
              </w:rPr>
              <w:t xml:space="preserve">9</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更衣柜</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 材质：门板需由 ABS 塑料制成，柜体需采用高强度 HIPS 工程塑料制成，柜门与柜体连接需采用尼龙铰链；</w:t>
            </w:r>
            <w:r>
              <w:rPr>
                <w:rFonts w:hint="eastAsia" w:ascii="宋体" w:hAnsi="宋体" w:eastAsia="宋体" w:cs="宋体"/>
                <w:sz w:val="18"/>
                <w:szCs w:val="18"/>
              </w:rPr>
              <w:br/>
            </w:r>
            <w:r>
              <w:rPr>
                <w:rFonts w:hint="eastAsia" w:ascii="宋体" w:hAnsi="宋体" w:eastAsia="宋体" w:cs="宋体"/>
                <w:sz w:val="18"/>
                <w:szCs w:val="18"/>
              </w:rPr>
              <w:t xml:space="preserve">2. 工艺：所有板材需采用钢制模具一次注塑成型；</w:t>
            </w:r>
            <w:r>
              <w:rPr>
                <w:rFonts w:hint="eastAsia" w:ascii="宋体" w:hAnsi="宋体" w:eastAsia="宋体" w:cs="宋体"/>
                <w:sz w:val="18"/>
                <w:szCs w:val="18"/>
              </w:rPr>
              <w:br/>
            </w:r>
            <w:r>
              <w:rPr>
                <w:rFonts w:hint="eastAsia" w:ascii="宋体" w:hAnsi="宋体" w:eastAsia="宋体" w:cs="宋体"/>
                <w:sz w:val="18"/>
                <w:szCs w:val="18"/>
              </w:rPr>
              <w:t xml:space="preserve">3. 产品需具有抗冲击、耐腐蚀、不生锈特点；</w:t>
            </w:r>
            <w:r>
              <w:rPr>
                <w:rFonts w:hint="eastAsia" w:ascii="宋体" w:hAnsi="宋体" w:eastAsia="宋体" w:cs="宋体"/>
                <w:sz w:val="18"/>
                <w:szCs w:val="18"/>
              </w:rPr>
              <w:br/>
            </w:r>
            <w:r>
              <w:rPr>
                <w:rFonts w:hint="eastAsia" w:ascii="宋体" w:hAnsi="宋体" w:eastAsia="宋体" w:cs="宋体"/>
                <w:sz w:val="18"/>
                <w:szCs w:val="18"/>
              </w:rPr>
              <w:t xml:space="preserve">4. 采用榫卯连接结构，DIY 组装，不用胶水，不用金属螺丝，不易变形，可重复拆装使用。产品加强筋采用最新的蜂窝设计，即结实又易于清理卫生，提升抗压力，整柜做工精细，无毛边毛刺等瑕疵；</w:t>
            </w:r>
            <w:r>
              <w:rPr>
                <w:rFonts w:hint="eastAsia" w:ascii="宋体" w:hAnsi="宋体" w:eastAsia="宋体" w:cs="宋体"/>
                <w:sz w:val="18"/>
                <w:szCs w:val="18"/>
              </w:rPr>
              <w:br/>
            </w:r>
            <w:r>
              <w:rPr>
                <w:rFonts w:hint="eastAsia" w:ascii="宋体" w:hAnsi="宋体" w:eastAsia="宋体" w:cs="宋体"/>
                <w:sz w:val="18"/>
                <w:szCs w:val="18"/>
              </w:rPr>
              <w:t xml:space="preserve">5. 1）柜门和柜体高光亮面无皮纹无贴膜；2）右开门板左侧带有凸起造型，体现简洁质感和美观；门的右上角可灵活放置号码牌；3）号码牌采用嵌入插卡式（不得采用胶粘）；4）门板铰链孔具备铰链安装导槽，铰链倒钩通过导向槽卡在门板内部，整个过程一次到位。</w:t>
            </w:r>
            <w:r>
              <w:rPr>
                <w:rFonts w:hint="eastAsia" w:ascii="宋体" w:hAnsi="宋体" w:eastAsia="宋体" w:cs="宋体"/>
                <w:sz w:val="18"/>
                <w:szCs w:val="18"/>
              </w:rPr>
              <w:br/>
            </w:r>
            <w:r>
              <w:rPr>
                <w:rFonts w:hint="eastAsia" w:ascii="宋体" w:hAnsi="宋体" w:eastAsia="宋体" w:cs="宋体"/>
                <w:sz w:val="18"/>
                <w:szCs w:val="18"/>
              </w:rPr>
              <w:t xml:space="preserve">6. 门板内侧配有多功能置物盒，可放水杯、钥匙、眼镜、笔等小件物品，门板内有挂毛巾挂钩，做到毛巾有地方挂，护角采用环保热塑性橡胶材料，防撞软角与门副板通过多个圆柱固定锁死在门板上，防止用户在使用过程碰撞受伤；</w:t>
            </w:r>
            <w:r>
              <w:rPr>
                <w:rFonts w:hint="eastAsia" w:ascii="宋体" w:hAnsi="宋体" w:eastAsia="宋体" w:cs="宋体"/>
                <w:sz w:val="18"/>
                <w:szCs w:val="18"/>
              </w:rPr>
              <w:br/>
            </w:r>
            <w:r>
              <w:rPr>
                <w:rFonts w:hint="eastAsia" w:ascii="宋体" w:hAnsi="宋体" w:eastAsia="宋体" w:cs="宋体"/>
                <w:sz w:val="18"/>
                <w:szCs w:val="18"/>
              </w:rPr>
              <w:t xml:space="preserve">7. 柜门与柜体连接采用2个高强度尼龙铰链（Nylon）连接设计，防水。铰链由柜门插件、柜体端插件、两个部件组成，两端采用弹性卡钩固定在门端、柜体端，轻按卡勾即可拆下，不需要任何辅助螺丝连接，铰链自身具有限位功能。铰链易拆易装，方便售后维修。</w:t>
            </w:r>
            <w:r>
              <w:rPr>
                <w:rFonts w:hint="eastAsia" w:ascii="宋体" w:hAnsi="宋体" w:eastAsia="宋体" w:cs="宋体"/>
                <w:sz w:val="18"/>
                <w:szCs w:val="18"/>
              </w:rPr>
              <w:br/>
            </w:r>
            <w:r>
              <w:rPr>
                <w:rFonts w:hint="eastAsia" w:ascii="宋体" w:hAnsi="宋体" w:eastAsia="宋体" w:cs="宋体"/>
                <w:sz w:val="18"/>
                <w:szCs w:val="18"/>
              </w:rPr>
              <w:t xml:space="preserve">8. 平顶板厚度≥40mm，内部需采用蜂窝结构加固，安装时通过特制的内固定板固定，内固定板在柜子内部卡入卡槽并扣住平顶板，可实现内锁外的结构，整柜安全牢固。平顶板顶部需平滑设计，应可放置一些小物品，且方便清理；</w:t>
            </w:r>
            <w:r>
              <w:rPr>
                <w:rFonts w:hint="eastAsia" w:ascii="宋体" w:hAnsi="宋体" w:eastAsia="宋体" w:cs="宋体"/>
                <w:sz w:val="18"/>
                <w:szCs w:val="18"/>
              </w:rPr>
              <w:br/>
            </w:r>
            <w:r>
              <w:rPr>
                <w:rFonts w:hint="eastAsia" w:ascii="宋体" w:hAnsi="宋体" w:eastAsia="宋体" w:cs="宋体"/>
                <w:sz w:val="18"/>
                <w:szCs w:val="18"/>
              </w:rPr>
              <w:t xml:space="preserve">9. 上下板高度30mm，采用增强帽檐设计，可将上下板隐藏于上下门板之间，正面无法观察到，达到柜子正面统一效果，时尚美观。</w:t>
            </w:r>
            <w:r>
              <w:rPr>
                <w:rFonts w:hint="eastAsia" w:ascii="宋体" w:hAnsi="宋体" w:eastAsia="宋体" w:cs="宋体"/>
                <w:sz w:val="18"/>
                <w:szCs w:val="18"/>
              </w:rPr>
              <w:br/>
            </w:r>
            <w:r>
              <w:rPr>
                <w:rFonts w:hint="eastAsia" w:ascii="宋体" w:hAnsi="宋体" w:eastAsia="宋体" w:cs="宋体"/>
                <w:sz w:val="18"/>
                <w:szCs w:val="18"/>
              </w:rPr>
              <w:t xml:space="preserve">10. 整体后板由注塑机一次成型，后板两侧可顺利插入单、双侧板导向槽，并通过后板上端两侧的T形固定在单、双侧板上，起到加固的作用，后板下端设有分体式特殊插销，该结构穿过下端上下板、后板，从而锁定下方柜子，无法拆卸。</w:t>
            </w:r>
            <w:r>
              <w:rPr>
                <w:rFonts w:hint="eastAsia" w:ascii="宋体" w:hAnsi="宋体" w:eastAsia="宋体" w:cs="宋体"/>
                <w:sz w:val="18"/>
                <w:szCs w:val="18"/>
              </w:rPr>
              <w:br/>
            </w:r>
            <w:r>
              <w:rPr>
                <w:rFonts w:hint="eastAsia" w:ascii="宋体" w:hAnsi="宋体" w:eastAsia="宋体" w:cs="宋体"/>
                <w:sz w:val="18"/>
                <w:szCs w:val="18"/>
              </w:rPr>
              <w:t xml:space="preserve">11. 整个柜体板材之间的连接完全不需要任何螺丝，采用拼接的方式，防止侧板变形，整体做到可重复拆装利用。门板采用非贴膜、非喷漆、柜门颜色及外观的可塑性比较高，可以根据客户的不同需求定制不同的颜色，让自己的柜子与众不同，个性凸显！</w:t>
            </w:r>
            <w:r>
              <w:rPr>
                <w:rFonts w:hint="eastAsia" w:ascii="宋体" w:hAnsi="宋体" w:eastAsia="宋体" w:cs="宋体"/>
                <w:sz w:val="18"/>
                <w:szCs w:val="18"/>
              </w:rPr>
              <w:br/>
            </w:r>
            <w:r>
              <w:rPr>
                <w:rFonts w:hint="eastAsia" w:ascii="宋体" w:hAnsi="宋体" w:eastAsia="宋体" w:cs="宋体"/>
                <w:sz w:val="18"/>
                <w:szCs w:val="18"/>
              </w:rPr>
              <w:t xml:space="preserve">12. 板材厚度：侧板宽22mm（±2mm）、双侧板宽44mm（±2mm）、上下板高30mm（±2mm）；门板厚27mm（±2mm）带造型部分32mm（±2mm）、底座高80mm（±2mm）、平顶板高40mm（±2mm）</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40</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sz w:val="18"/>
                <w:szCs w:val="18"/>
              </w:rPr>
            </w:pPr>
            <w:r>
              <w:rPr>
                <w:rFonts w:hint="eastAsia"/>
                <w:sz w:val="18"/>
                <w:szCs w:val="18"/>
              </w:rPr>
              <w:t xml:space="preserve">10</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更衣凳</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1、规格：长1200*宽420*高430mm（±5mm）</w:t>
            </w:r>
            <w:r>
              <w:rPr>
                <w:rFonts w:hint="eastAsia" w:ascii="宋体" w:hAnsi="宋体" w:eastAsia="宋体" w:cs="宋体"/>
                <w:sz w:val="18"/>
                <w:szCs w:val="18"/>
              </w:rPr>
              <w:br/>
            </w:r>
            <w:r>
              <w:rPr>
                <w:rFonts w:hint="eastAsia" w:ascii="宋体" w:hAnsi="宋体" w:eastAsia="宋体" w:cs="宋体"/>
                <w:sz w:val="18"/>
                <w:szCs w:val="18"/>
              </w:rPr>
              <w:t xml:space="preserve">2、凳脚材质和堵头：采用A级ABS（聚苯乙烯树脂）全新工程塑料制成，具有强度高、韧性好、耐冲击，不易腐蚀，无毒无味，防腐、防锈、防潮、环保耐用等特点。</w:t>
            </w:r>
            <w:r>
              <w:rPr>
                <w:rFonts w:hint="eastAsia" w:ascii="宋体" w:hAnsi="宋体" w:eastAsia="宋体" w:cs="宋体"/>
                <w:sz w:val="18"/>
                <w:szCs w:val="18"/>
              </w:rPr>
              <w:br/>
            </w:r>
            <w:r>
              <w:rPr>
                <w:rFonts w:hint="eastAsia" w:ascii="宋体" w:hAnsi="宋体" w:eastAsia="宋体" w:cs="宋体"/>
                <w:sz w:val="18"/>
                <w:szCs w:val="18"/>
              </w:rPr>
              <w:t xml:space="preserve">3、凳面均为硬质PVC塑料材质，永不生锈，可承重约800KG；</w:t>
            </w:r>
            <w:r>
              <w:rPr>
                <w:rFonts w:hint="eastAsia" w:ascii="宋体" w:hAnsi="宋体" w:eastAsia="宋体" w:cs="宋体"/>
                <w:sz w:val="18"/>
                <w:szCs w:val="18"/>
              </w:rPr>
              <w:br/>
            </w:r>
            <w:r>
              <w:rPr>
                <w:rFonts w:hint="eastAsia" w:ascii="宋体" w:hAnsi="宋体" w:eastAsia="宋体" w:cs="宋体"/>
                <w:sz w:val="18"/>
                <w:szCs w:val="18"/>
              </w:rPr>
              <w:t xml:space="preserve">4、每条凳面精美10条防滑纹，延伸至凳面堵头；</w:t>
            </w:r>
            <w:r>
              <w:rPr>
                <w:rFonts w:hint="eastAsia" w:ascii="宋体" w:hAnsi="宋体" w:eastAsia="宋体" w:cs="宋体"/>
                <w:sz w:val="18"/>
                <w:szCs w:val="18"/>
              </w:rPr>
              <w:br/>
            </w:r>
            <w:r>
              <w:rPr>
                <w:rFonts w:hint="eastAsia" w:ascii="宋体" w:hAnsi="宋体" w:eastAsia="宋体" w:cs="宋体"/>
                <w:sz w:val="18"/>
                <w:szCs w:val="18"/>
              </w:rPr>
              <w:t xml:space="preserve">5、凳面内部切面结构：四小格+2条支柱；</w:t>
            </w:r>
            <w:r>
              <w:rPr>
                <w:rFonts w:hint="eastAsia" w:ascii="宋体" w:hAnsi="宋体" w:eastAsia="宋体" w:cs="宋体"/>
                <w:sz w:val="18"/>
                <w:szCs w:val="18"/>
              </w:rPr>
              <w:br/>
            </w:r>
            <w:r>
              <w:rPr>
                <w:rFonts w:hint="eastAsia" w:ascii="宋体" w:hAnsi="宋体" w:eastAsia="宋体" w:cs="宋体"/>
                <w:sz w:val="18"/>
                <w:szCs w:val="18"/>
              </w:rPr>
              <w:t xml:space="preserve">6、采用A级ABS（聚苯乙烯树脂）全新工程塑料+304不锈钢螺母合制而成；</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sz w:val="18"/>
                <w:szCs w:val="18"/>
              </w:rPr>
            </w:pPr>
            <w:r>
              <w:rPr>
                <w:rFonts w:hint="eastAsia"/>
                <w:sz w:val="18"/>
                <w:szCs w:val="18"/>
              </w:rPr>
              <w:t xml:space="preserve">11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舞蹈鞋柜</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材质：实木材质，优质五金配件</w:t>
            </w:r>
            <w:r>
              <w:rPr>
                <w:rFonts w:hint="eastAsia" w:ascii="宋体" w:hAnsi="宋体" w:eastAsia="宋体" w:cs="宋体"/>
                <w:sz w:val="18"/>
                <w:szCs w:val="18"/>
              </w:rPr>
              <w:br/>
            </w:r>
            <w:r>
              <w:rPr>
                <w:rFonts w:hint="eastAsia" w:ascii="宋体" w:hAnsi="宋体" w:eastAsia="宋体" w:cs="宋体"/>
                <w:sz w:val="18"/>
                <w:szCs w:val="18"/>
              </w:rPr>
              <w:t xml:space="preserve">表面工艺：表面打磨无毛刺，环保清漆</w:t>
            </w:r>
            <w:r>
              <w:rPr>
                <w:rFonts w:hint="eastAsia" w:ascii="宋体" w:hAnsi="宋体" w:eastAsia="宋体" w:cs="宋体"/>
                <w:sz w:val="18"/>
                <w:szCs w:val="18"/>
              </w:rPr>
              <w:br/>
            </w:r>
            <w:r>
              <w:rPr>
                <w:rFonts w:hint="eastAsia" w:ascii="宋体" w:hAnsi="宋体" w:eastAsia="宋体" w:cs="宋体"/>
                <w:sz w:val="18"/>
                <w:szCs w:val="18"/>
              </w:rPr>
              <w:t xml:space="preserve">尺寸约：120*30*80cm（±5mm）。</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sz w:val="18"/>
                <w:szCs w:val="18"/>
              </w:rPr>
            </w:pPr>
            <w:r>
              <w:rPr>
                <w:rFonts w:hint="eastAsia"/>
                <w:sz w:val="18"/>
                <w:szCs w:val="18"/>
              </w:rPr>
              <w:t xml:space="preserve">12</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化妆台凳</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尺寸800×450×760/600mm（±5mm），台面为≥25mm厚E1级彩色三聚氰胺板，其余板材为≥16mm厚E1级彩色三聚氰胺板，≥5mm厚浮法玻璃银镜。</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rPr>
                <w:sz w:val="18"/>
                <w:szCs w:val="18"/>
              </w:rPr>
            </w:pPr>
            <w:r>
              <w:rPr>
                <w:rFonts w:hint="eastAsia"/>
                <w:sz w:val="18"/>
                <w:szCs w:val="18"/>
              </w:rPr>
              <w:t xml:space="preserve">13</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安装调试</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音响设备布线、安装、调试</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gridSpan w:val="3"/>
            <w:tcBorders>
              <w:top w:val="single" w:color="auto" w:sz="4" w:space="0"/>
              <w:left w:val="single" w:color="auto" w:sz="4" w:space="0"/>
              <w:bottom w:val="single" w:color="auto" w:sz="4" w:space="0"/>
              <w:right w:val="single" w:color="auto" w:sz="4" w:space="0"/>
            </w:tcBorders>
            <w:tcW w:w="4367" w:type="pct"/>
            <w:vAlign w:val="center"/>
            <w:textDirection w:val="lrTb"/>
            <w:noWrap w:val="false"/>
          </w:tcPr>
          <w:p>
            <w:pPr>
              <w:jc w:val="left"/>
              <w:spacing w:line="300" w:lineRule="exact"/>
              <w:widowControl/>
              <w:rPr>
                <w:rFonts w:ascii="宋体" w:hAnsi="宋体" w:eastAsia="宋体" w:cs="宋体"/>
                <w:b/>
                <w:bCs/>
                <w:sz w:val="18"/>
                <w:szCs w:val="18"/>
              </w:rPr>
            </w:pPr>
            <w:r>
              <w:rPr>
                <w:rFonts w:hint="eastAsia" w:ascii="宋体" w:hAnsi="宋体" w:eastAsia="宋体" w:cs="宋体"/>
                <w:b/>
                <w:bCs/>
                <w:sz w:val="18"/>
                <w:szCs w:val="18"/>
              </w:rPr>
              <w:t xml:space="preserve">五、信息教室</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left"/>
              <w:spacing w:line="300" w:lineRule="exact"/>
              <w:widowControl/>
              <w:rPr>
                <w:rFonts w:ascii="宋体" w:hAnsi="宋体" w:eastAsia="宋体" w:cs="宋体"/>
                <w:b/>
                <w:bCs/>
                <w:sz w:val="18"/>
                <w:szCs w:val="18"/>
              </w:rPr>
            </w:pPr>
            <w:r>
              <w:rPr>
                <w:rFonts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left"/>
              <w:spacing w:line="300" w:lineRule="exact"/>
              <w:widowControl/>
              <w:rPr>
                <w:rFonts w:ascii="宋体" w:hAnsi="宋体" w:eastAsia="宋体" w:cs="宋体"/>
                <w:b/>
                <w:bCs/>
                <w:sz w:val="18"/>
                <w:szCs w:val="18"/>
              </w:rPr>
            </w:pPr>
            <w:r>
              <w:rPr>
                <w:rFonts w:ascii="宋体" w:hAnsi="宋体" w:eastAsia="宋体" w:cs="宋体"/>
                <w:b/>
                <w:bCs/>
                <w:sz w:val="18"/>
                <w:szCs w:val="18"/>
              </w:rPr>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教师电脑桌</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1、实心理化板教师电脑桌，长160cm×宽70cm×高72cm（±3mm），双主机位，桌面、桌体板材采用E1级国标环保板材,表面有耐磨层，有良好的防火和防水性能；</w:t>
            </w:r>
            <w:r>
              <w:rPr>
                <w:rFonts w:hint="eastAsia" w:ascii="宋体" w:hAnsi="宋体" w:eastAsia="宋体" w:cs="宋体"/>
                <w:sz w:val="18"/>
                <w:szCs w:val="18"/>
              </w:rPr>
              <w:br/>
            </w:r>
            <w:r>
              <w:rPr>
                <w:rFonts w:hint="eastAsia" w:ascii="宋体" w:hAnsi="宋体" w:eastAsia="宋体" w:cs="宋体"/>
                <w:sz w:val="18"/>
                <w:szCs w:val="18"/>
              </w:rPr>
              <w:t xml:space="preserve">2、表面和侧面无尖锐边缘或突起；</w:t>
            </w:r>
            <w:r>
              <w:rPr>
                <w:rFonts w:hint="eastAsia" w:ascii="宋体" w:hAnsi="宋体" w:eastAsia="宋体" w:cs="宋体"/>
                <w:sz w:val="18"/>
                <w:szCs w:val="18"/>
              </w:rPr>
              <w:br/>
            </w:r>
            <w:r>
              <w:rPr>
                <w:rFonts w:hint="eastAsia" w:ascii="宋体" w:hAnsi="宋体" w:eastAsia="宋体" w:cs="宋体"/>
                <w:sz w:val="18"/>
                <w:szCs w:val="18"/>
              </w:rPr>
              <w:t xml:space="preserve">3、桌面下带前置挡板（全封闭），便于布线，兼具安全性和美观性。</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教师电脑椅</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4层复合网布，硬性尼龙扶手，双层网布＋高弹力海绵坐垫，环保公仔棉腰枕，加厚防爆底盘，高寿命气杆，电镀钢质五爪，静音软性PU滚轮。</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学生电脑桌</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1、实心理化板双人电脑桌，长120cm×宽60cm×高72cm（±3mm），双主机位，桌面、桌体板材采用E1级国标环保板材，厚度≥12mm，表面有耐磨层，有良好的防火和防水性能；</w:t>
            </w:r>
            <w:r>
              <w:rPr>
                <w:rFonts w:hint="eastAsia" w:ascii="宋体" w:hAnsi="宋体" w:eastAsia="宋体" w:cs="宋体"/>
                <w:sz w:val="18"/>
                <w:szCs w:val="18"/>
              </w:rPr>
              <w:br/>
            </w:r>
            <w:r>
              <w:rPr>
                <w:rFonts w:hint="eastAsia" w:ascii="宋体" w:hAnsi="宋体" w:eastAsia="宋体" w:cs="宋体"/>
                <w:sz w:val="18"/>
                <w:szCs w:val="18"/>
              </w:rPr>
              <w:t xml:space="preserve">2、表面和侧面无尖锐边缘或突起；</w:t>
            </w:r>
            <w:r>
              <w:rPr>
                <w:rFonts w:hint="eastAsia" w:ascii="宋体" w:hAnsi="宋体" w:eastAsia="宋体" w:cs="宋体"/>
                <w:sz w:val="18"/>
                <w:szCs w:val="18"/>
              </w:rPr>
              <w:br/>
            </w:r>
            <w:r>
              <w:rPr>
                <w:rFonts w:hint="eastAsia" w:ascii="宋体" w:hAnsi="宋体" w:eastAsia="宋体" w:cs="宋体"/>
                <w:sz w:val="18"/>
                <w:szCs w:val="18"/>
              </w:rPr>
              <w:t xml:space="preserve">3、桌面下带前置挡板，便于布线的安全性、美观性。</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23</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学生方凳</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1、整体规格≥365×265×420mm。</w:t>
            </w:r>
            <w:r>
              <w:rPr>
                <w:rFonts w:hint="eastAsia" w:ascii="宋体" w:hAnsi="宋体" w:eastAsia="宋体" w:cs="宋体"/>
                <w:sz w:val="18"/>
                <w:szCs w:val="18"/>
              </w:rPr>
              <w:br/>
            </w:r>
            <w:r>
              <w:rPr>
                <w:rFonts w:hint="eastAsia" w:ascii="宋体" w:hAnsi="宋体" w:eastAsia="宋体" w:cs="宋体"/>
                <w:sz w:val="18"/>
                <w:szCs w:val="18"/>
              </w:rPr>
              <w:t xml:space="preserve">2、凳腿采用≥20×40×1.5mm的方管。</w:t>
            </w:r>
            <w:r>
              <w:rPr>
                <w:rFonts w:hint="eastAsia" w:ascii="宋体" w:hAnsi="宋体" w:eastAsia="宋体" w:cs="宋体"/>
                <w:sz w:val="18"/>
                <w:szCs w:val="18"/>
              </w:rPr>
              <w:br/>
            </w:r>
            <w:r>
              <w:rPr>
                <w:rFonts w:hint="eastAsia" w:ascii="宋体" w:hAnsi="宋体" w:eastAsia="宋体" w:cs="宋体"/>
                <w:sz w:val="18"/>
                <w:szCs w:val="18"/>
              </w:rPr>
              <w:t xml:space="preserve">3、拉管采用≥20×20×1.2mm的方管。</w:t>
            </w:r>
            <w:r>
              <w:rPr>
                <w:rFonts w:hint="eastAsia" w:ascii="宋体" w:hAnsi="宋体" w:eastAsia="宋体" w:cs="宋体"/>
                <w:sz w:val="18"/>
                <w:szCs w:val="18"/>
              </w:rPr>
              <w:br/>
            </w:r>
            <w:r>
              <w:rPr>
                <w:rFonts w:hint="eastAsia" w:ascii="宋体" w:hAnsi="宋体" w:eastAsia="宋体" w:cs="宋体"/>
                <w:sz w:val="18"/>
                <w:szCs w:val="18"/>
              </w:rPr>
              <w:t xml:space="preserve">4、凳面采用≥265×365×20mm橡胶木机拼板。</w:t>
            </w:r>
            <w:r>
              <w:rPr>
                <w:rFonts w:hint="eastAsia" w:ascii="宋体" w:hAnsi="宋体" w:eastAsia="宋体" w:cs="宋体"/>
                <w:sz w:val="18"/>
                <w:szCs w:val="18"/>
              </w:rPr>
              <w:br/>
            </w:r>
            <w:r>
              <w:rPr>
                <w:rFonts w:hint="eastAsia" w:ascii="宋体" w:hAnsi="宋体" w:eastAsia="宋体" w:cs="宋体"/>
                <w:sz w:val="18"/>
                <w:szCs w:val="18"/>
              </w:rPr>
              <w:t xml:space="preserve">5、脚套：优质PP新料，不得使用回收料，脚套高度≥30mm，边缘厚度≥3mm，脚底净厚≥5mm。</w:t>
            </w:r>
            <w:r>
              <w:rPr>
                <w:rFonts w:hint="eastAsia" w:ascii="宋体" w:hAnsi="宋体" w:eastAsia="宋体" w:cs="宋体"/>
                <w:sz w:val="18"/>
                <w:szCs w:val="18"/>
              </w:rPr>
              <w:br/>
            </w:r>
            <w:r>
              <w:rPr>
                <w:rFonts w:hint="eastAsia" w:ascii="宋体" w:hAnsi="宋体" w:eastAsia="宋体" w:cs="宋体"/>
                <w:sz w:val="18"/>
                <w:szCs w:val="18"/>
              </w:rPr>
              <w:t xml:space="preserve">6、金属部分需经酸洗磷化，表面除锈处理，表面采用静电喷塑，涂层均匀，无流挂、气泡等缺陷。保证长期使用无脱落，无锈斑等情况出现。切口无毛刺。</w:t>
            </w:r>
            <w:r>
              <w:rPr>
                <w:rFonts w:hint="eastAsia" w:ascii="宋体" w:hAnsi="宋体" w:eastAsia="宋体" w:cs="宋体"/>
                <w:sz w:val="18"/>
                <w:szCs w:val="18"/>
              </w:rPr>
              <w:br/>
            </w:r>
            <w:r>
              <w:rPr>
                <w:rFonts w:hint="eastAsia" w:ascii="宋体" w:hAnsi="宋体" w:eastAsia="宋体" w:cs="宋体"/>
                <w:sz w:val="18"/>
                <w:szCs w:val="18"/>
              </w:rPr>
              <w:t xml:space="preserve">7、金属零部件采取采用二氧化碳保护焊接连接。焊接后要经打磨处理，无脱焊、虚焊、焊穿、错位；焊接处无夹渣、气孔、焊瘤、焊丝头、咬边、飞溅。所有五金件都采用防止退螺帽。</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46</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5</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插座</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采用≥4位12孔插线板，内外壳采用高温阻燃材料，符合国家插排阻燃标准，铜件采用超厚磷青铜，插拔8000次以上不变形。</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只</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25</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6</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网线</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国标6类网线，305米/箱，布线，含线槽，水晶头，跳线，线径：≥0.51MM，材质：100%无氧铜，电阻300米低于30欧姆，干扰系数超低，信号稳定，单根上网最大传输距离可达180米,适用1000Base-T，速率：1000Mbps，系统性能测试至200MHz，经独立机构ETL/SEMKO测试和认证，获UL认证，NEXT值超出标准2dB，所有性能均超过千兆以太网的性能要求，无铅外皮，23AWG。</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箱</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7</w:t>
            </w:r>
            <w:r/>
          </w:p>
        </w:tc>
        <w:tc>
          <w:tcPr>
            <w:tcW w:w="493" w:type="pct"/>
            <w:vAlign w:val="center"/>
            <w:textDirection w:val="lrTb"/>
            <w:noWrap w:val="false"/>
          </w:tcPr>
          <w:p>
            <w:pPr>
              <w:jc w:val="center"/>
              <w:spacing w:line="300" w:lineRule="exact"/>
              <w:rPr>
                <w:rFonts w:ascii="宋体" w:hAnsi="宋体" w:eastAsia="宋体" w:cs="宋体"/>
                <w:sz w:val="18"/>
                <w:szCs w:val="18"/>
              </w:rPr>
            </w:pPr>
            <w:r/>
            <w:bookmarkStart w:id="186" w:name="OLE_LINK11"/>
            <w:r>
              <w:rPr>
                <w:rFonts w:hint="eastAsia" w:ascii="宋体" w:hAnsi="宋体" w:eastAsia="宋体" w:cs="宋体"/>
                <w:sz w:val="18"/>
                <w:szCs w:val="18"/>
              </w:rPr>
              <w:t xml:space="preserve">机柜</w:t>
            </w:r>
            <w:bookmarkEnd w:id="186"/>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1.规格:600*600*1200mm。</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2.材质：≥1.2mm优质冷轧钢板。</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3.前门：钢化玻璃前门，带锁；后门:钣金门；侧门:全钢侧板可快速装卸，最大静载达800KG(带支脚）；SPCC优质冷扎钢板制作。</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4.厚度：方孔条≥2.0mm，安装梁≥1.5mm，其它≥1.2mm。方孔条镀蓝锌；其余：脱脂、磷化、静电喷塑。</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交换机</w:t>
            </w:r>
            <w:r/>
          </w:p>
        </w:tc>
        <w:tc>
          <w:tcPr>
            <w:tcBorders>
              <w:top w:val="single" w:color="auto" w:sz="4" w:space="0"/>
              <w:left w:val="single" w:color="auto" w:sz="4" w:space="0"/>
              <w:bottom w:val="single" w:color="auto" w:sz="4" w:space="0"/>
              <w:right w:val="single" w:color="auto" w:sz="4" w:space="0"/>
            </w:tcBorders>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1、交换容量≥300Gbps，包转发率≥90Mpps，端口数≥28个（其中提供≥24个千兆以太网电口，≥4个千兆以太网光口）；</w:t>
            </w:r>
            <w:r>
              <w:rPr>
                <w:rFonts w:hint="eastAsia" w:ascii="宋体" w:hAnsi="宋体" w:eastAsia="宋体" w:cs="宋体"/>
                <w:sz w:val="18"/>
                <w:szCs w:val="18"/>
              </w:rPr>
              <w:br/>
            </w:r>
            <w:r>
              <w:rPr>
                <w:rFonts w:hint="eastAsia" w:ascii="宋体" w:hAnsi="宋体" w:eastAsia="宋体" w:cs="宋体"/>
                <w:sz w:val="18"/>
                <w:szCs w:val="18"/>
              </w:rPr>
              <w:t xml:space="preserve">2、传输模式：全双工；</w:t>
            </w:r>
            <w:r>
              <w:rPr>
                <w:rFonts w:hint="eastAsia" w:ascii="宋体" w:hAnsi="宋体" w:eastAsia="宋体" w:cs="宋体"/>
                <w:sz w:val="18"/>
                <w:szCs w:val="18"/>
              </w:rPr>
              <w:br/>
            </w:r>
            <w:r>
              <w:rPr>
                <w:rFonts w:hint="eastAsia" w:ascii="宋体" w:hAnsi="宋体" w:eastAsia="宋体" w:cs="宋体"/>
                <w:sz w:val="18"/>
                <w:szCs w:val="18"/>
              </w:rPr>
              <w:t xml:space="preserve">3、交换机端口防雷≥10KV；</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9</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音箱</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木质，2.0，功率≥20W。</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对</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tc>
          <w:tcPr>
            <w:tcW w:w="352"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10</w:t>
            </w:r>
            <w:r/>
          </w:p>
        </w:tc>
        <w:tc>
          <w:tcPr>
            <w:tcW w:w="493"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tcW w:w="3522"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所供产品及自有电脑的安装、调试，强弱电布线以及提供各项接插件、水晶头、胶布、扎带、PVC管等</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tcW w:w="352"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tcW w:w="28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bl>
    <w:p>
      <w:pPr>
        <w:pStyle w:val="726"/>
        <w:ind w:firstLine="562"/>
        <w:jc w:val="both"/>
        <w:spacing w:beforeAutospacing="0" w:afterAutospacing="0" w:line="480" w:lineRule="exact"/>
        <w:rPr>
          <w:rFonts w:ascii="宋体" w:hAnsi="宋体" w:eastAsia="宋体" w:cs="宋体"/>
          <w:b/>
          <w:bCs/>
        </w:rPr>
      </w:pPr>
      <w:r>
        <w:rPr>
          <w:rFonts w:hint="eastAsia" w:ascii="宋体" w:hAnsi="宋体" w:eastAsia="宋体" w:cs="宋体"/>
          <w:b/>
          <w:bCs/>
        </w:rPr>
        <w:t xml:space="preserve">标段二货物标的(专门面向中小企业采购)</w:t>
      </w:r>
      <w:r/>
    </w:p>
    <w:tbl>
      <w:tblPr>
        <w:tblStyle w:val="704"/>
        <w:tblW w:w="51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
        <w:gridCol w:w="596"/>
        <w:gridCol w:w="991"/>
        <w:gridCol w:w="7495"/>
        <w:gridCol w:w="12"/>
        <w:gridCol w:w="402"/>
        <w:gridCol w:w="12"/>
        <w:gridCol w:w="373"/>
        <w:gridCol w:w="16"/>
      </w:tblGrid>
      <w:tr>
        <w:trPr>
          <w:gridAfter w:val="1"/>
        </w:trPr>
        <w:tc>
          <w:tcPr>
            <w:gridSpan w:val="2"/>
            <w:tcW w:w="306"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序号</w:t>
            </w:r>
            <w:r/>
          </w:p>
        </w:tc>
        <w:tc>
          <w:tcPr>
            <w:tcW w:w="500"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项目名称</w:t>
            </w:r>
            <w:r/>
          </w:p>
        </w:tc>
        <w:tc>
          <w:tcPr>
            <w:tcW w:w="3783" w:type="pct"/>
            <w:vAlign w:val="center"/>
            <w:textDirection w:val="lrTb"/>
            <w:noWrap w:val="false"/>
          </w:tcPr>
          <w:p>
            <w:pPr>
              <w:jc w:val="left"/>
              <w:spacing w:line="300" w:lineRule="exact"/>
              <w:rPr>
                <w:rFonts w:ascii="宋体" w:hAnsi="宋体" w:eastAsia="宋体" w:cs="宋体"/>
                <w:b/>
                <w:bCs/>
                <w:sz w:val="18"/>
                <w:szCs w:val="18"/>
              </w:rPr>
            </w:pPr>
            <w:r>
              <w:rPr>
                <w:rFonts w:hint="eastAsia" w:ascii="宋体" w:hAnsi="宋体" w:eastAsia="宋体" w:cs="宋体"/>
                <w:b/>
                <w:bCs/>
                <w:sz w:val="18"/>
                <w:szCs w:val="18"/>
              </w:rPr>
              <w:t xml:space="preserve">技术参数</w:t>
            </w:r>
            <w:r/>
          </w:p>
        </w:tc>
        <w:tc>
          <w:tcPr>
            <w:gridSpan w:val="2"/>
            <w:tcW w:w="209"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单位</w:t>
            </w:r>
            <w:r/>
          </w:p>
        </w:tc>
        <w:tc>
          <w:tcPr>
            <w:gridSpan w:val="2"/>
            <w:tcW w:w="194"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数量</w:t>
            </w:r>
            <w:r/>
          </w:p>
        </w:tc>
      </w:tr>
      <w:tr>
        <w:trPr>
          <w:gridBefore w:val="1"/>
        </w:trPr>
        <w:tc>
          <w:tcPr>
            <w:gridSpan w:val="4"/>
            <w:tcW w:w="4590" w:type="pct"/>
            <w:vAlign w:val="center"/>
            <w:textDirection w:val="lrTb"/>
            <w:noWrap w:val="false"/>
          </w:tcPr>
          <w:p>
            <w:pPr>
              <w:jc w:val="left"/>
              <w:spacing w:line="300" w:lineRule="exact"/>
              <w:widowControl/>
              <w:rPr>
                <w:rFonts w:ascii="宋体" w:hAnsi="宋体" w:eastAsia="宋体" w:cs="宋体"/>
                <w:b/>
                <w:bCs/>
                <w:sz w:val="18"/>
                <w:szCs w:val="18"/>
              </w:rPr>
            </w:pPr>
            <w:r/>
            <w:bookmarkStart w:id="187" w:name="RANGE!A84"/>
            <w:r>
              <w:rPr>
                <w:rFonts w:hint="eastAsia" w:ascii="宋体" w:hAnsi="宋体" w:eastAsia="宋体" w:cs="宋体"/>
                <w:b/>
                <w:bCs/>
                <w:sz w:val="18"/>
                <w:szCs w:val="18"/>
              </w:rPr>
              <w:t xml:space="preserve">一、课桌椅、办公家具</w:t>
            </w:r>
            <w:bookmarkEnd w:id="187"/>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6" w:type="pct"/>
            <w:vAlign w:val="center"/>
            <w:textDirection w:val="lrTb"/>
            <w:noWrap/>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学生午休桌</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椅</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1.桌子尺寸：600*400*580-780mm</w:t>
            </w:r>
            <w:bookmarkStart w:id="188" w:name="OLE_LINK9"/>
            <w:r>
              <w:rPr>
                <w:rFonts w:hint="eastAsia" w:ascii="宋体" w:hAnsi="宋体" w:eastAsia="宋体" w:cs="宋体"/>
                <w:sz w:val="18"/>
                <w:szCs w:val="18"/>
              </w:rPr>
              <w:t xml:space="preserve">（±3mm）</w:t>
            </w:r>
            <w:bookmarkEnd w:id="188"/>
            <w:r>
              <w:rPr>
                <w:rFonts w:hint="eastAsia" w:ascii="宋体" w:hAnsi="宋体" w:eastAsia="宋体" w:cs="宋体"/>
                <w:sz w:val="18"/>
                <w:szCs w:val="18"/>
              </w:rPr>
              <w:t xml:space="preserve">(注:桌面距地面手摇调节高度：580mm-780mm，桌面高度可通过手摇工具无极升降调节，立柱激光打标升降尺寸。桌面距地面高度可调节,可自由调节，无极升降，立柱激光打标升降尺寸)。</w:t>
            </w:r>
            <w:r>
              <w:rPr>
                <w:rFonts w:hint="eastAsia" w:ascii="宋体" w:hAnsi="宋体" w:eastAsia="宋体" w:cs="宋体"/>
                <w:sz w:val="18"/>
                <w:szCs w:val="18"/>
              </w:rPr>
              <w:br/>
            </w:r>
            <w:r>
              <w:rPr>
                <w:rFonts w:hint="eastAsia" w:ascii="宋体" w:hAnsi="宋体" w:eastAsia="宋体" w:cs="宋体"/>
                <w:sz w:val="18"/>
                <w:szCs w:val="18"/>
              </w:rPr>
              <w:t xml:space="preserve">2、桌面：材质采用符合国家标准的全新环保ABS耐冲击一级新料一体射出成型，耐冲击，耐抗压，耐磨。</w:t>
            </w:r>
            <w:r>
              <w:rPr>
                <w:rFonts w:hint="eastAsia" w:ascii="宋体" w:hAnsi="宋体" w:eastAsia="宋体" w:cs="宋体"/>
                <w:sz w:val="18"/>
                <w:szCs w:val="18"/>
              </w:rPr>
              <w:br/>
            </w:r>
            <w:r>
              <w:rPr>
                <w:rFonts w:hint="eastAsia" w:ascii="宋体" w:hAnsi="宋体" w:eastAsia="宋体" w:cs="宋体"/>
                <w:sz w:val="18"/>
                <w:szCs w:val="18"/>
              </w:rPr>
              <w:t xml:space="preserve">桌面尺寸：长600mm×宽400mm×厚30mm（±3mm）,面板上无杯槽，无笔槽，桌面前方带门型凸起，靠胸前有个长度</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400MM， 深度</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27.6MM的凹型长条，使胸部贴合更舒适。桌面坚固耐用，流线美观，面板颜色可选，桌面四周边沿平滑，四角倒角设计。本产品具有良好的抗吸湿性、抗酸碱腐蚀性、抗氧化性。整体外观美观大方，人性化设计，手感、舒适度更好。 </w:t>
            </w:r>
            <w:r>
              <w:rPr>
                <w:rFonts w:hint="eastAsia" w:ascii="宋体" w:hAnsi="宋体" w:eastAsia="宋体" w:cs="宋体"/>
                <w:sz w:val="18"/>
                <w:szCs w:val="18"/>
              </w:rPr>
              <w:br/>
            </w:r>
            <w:r>
              <w:rPr>
                <w:rFonts w:hint="eastAsia" w:ascii="宋体" w:hAnsi="宋体" w:eastAsia="宋体" w:cs="宋体"/>
                <w:sz w:val="18"/>
                <w:szCs w:val="18"/>
              </w:rPr>
              <w:t xml:space="preserve">3、书斗规格：书包斗整体的尺寸为：550mm*385mm*105mm（±3mm）， 内净空尺寸：470mm*350mm*100mm（±3mm）,材质为全新环保一级工程塑料PP料，一次注塑而成；书斗三壁为多孔镂空设计，圆孔直径为5mm，以防夹伤手指，起到通风透气作用；书包斗前沿有一长约410mm宽约40mm的弧形槽用以放置笔具，有效地避免了物品滑落。本产品设计新颖，结实耐用，整体边缘平整圆滑。</w:t>
            </w:r>
            <w:r>
              <w:rPr>
                <w:rFonts w:hint="eastAsia" w:ascii="宋体" w:hAnsi="宋体" w:eastAsia="宋体" w:cs="宋体"/>
                <w:sz w:val="18"/>
                <w:szCs w:val="18"/>
              </w:rPr>
              <w:br/>
            </w:r>
            <w:r>
              <w:rPr>
                <w:rFonts w:hint="eastAsia" w:ascii="宋体" w:hAnsi="宋体" w:eastAsia="宋体" w:cs="宋体"/>
                <w:sz w:val="18"/>
                <w:szCs w:val="18"/>
              </w:rPr>
              <w:t xml:space="preserve">4、金属桌架：采用优质冷轧高频焊管，贴地管和立柱呈75度焊接，地脚管采用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30mm×60m×1.5mm椭圆管，立柱采用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33mm×66mm×1.2mm椭圆眼镜管，升降管采用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26mm×59mm×1.2mm椭圆眼镜管，桌脚连档采用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20×50×1.2mm椭圆管，升降管侧面采用激光打印高度尺寸，尺寸精度5mm。桌子自由调节高度为580mm-780mm，桌面静负载</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300KG重物桌子整体不变形。桌托采用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294*32.5*49mm厚1.5mm钢板成型，三角支架支撑桌面，调节支座采用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84*44*28.5mm厚≥2.0钢板成型连接升降管，三角支架内侧带隐藏式调节塑料扳手，并且连接桌面三角支架内部的卡销，通过轻按的方式实现桌面桌斗可整体翻转呈≥35°倾斜，便于前排学生躺平时不用升起课桌，午睡时操作方便实用。</w:t>
            </w:r>
            <w:r>
              <w:rPr>
                <w:rFonts w:hint="eastAsia" w:ascii="宋体" w:hAnsi="宋体" w:eastAsia="宋体" w:cs="宋体"/>
                <w:sz w:val="18"/>
                <w:szCs w:val="18"/>
              </w:rPr>
              <w:br/>
            </w:r>
            <w:r>
              <w:rPr>
                <w:rFonts w:hint="eastAsia" w:ascii="宋体" w:hAnsi="宋体" w:eastAsia="宋体" w:cs="宋体"/>
                <w:sz w:val="18"/>
                <w:szCs w:val="18"/>
              </w:rPr>
              <w:t xml:space="preserve">5、课桌升降结构：手摇可调式结构，采用钢制耐用复合材料组合设计，组合成升降器由中间传动軸连接左右桌腿可以同时升降，采用手摇千斤顶承载式上下安全升降结构原理，由下往上顶可以保证结构高强度和坚固性耐用，使用顺畅。手摇柄调节桌面高度可從桌高580mm至780mm，升降幅度范围为200mm。</w:t>
            </w:r>
            <w:r>
              <w:rPr>
                <w:rFonts w:hint="eastAsia" w:ascii="宋体" w:hAnsi="宋体" w:eastAsia="宋体" w:cs="宋体"/>
                <w:sz w:val="18"/>
                <w:szCs w:val="18"/>
              </w:rPr>
              <w:br/>
            </w:r>
            <w:r>
              <w:rPr>
                <w:rFonts w:hint="eastAsia" w:ascii="宋体" w:hAnsi="宋体" w:eastAsia="宋体" w:cs="宋体"/>
                <w:sz w:val="18"/>
                <w:szCs w:val="18"/>
              </w:rPr>
              <w:t xml:space="preserve">6、生产工艺：钢管焊接均采用二氧化碳保护焊接工艺，焊接表面波纹均匀，焊接处无夹渣.气孔，焊瘤，焊丝咬边和飞溅，无脱焊，虚焊和焊空的现象。各钢件表面采用除油、脱脂、水洗、除锈、中和、磷化、烘干处理，全自动静电喷塑，高温固化，表面光亮平整，无颗粒渣点，颜色均匀。</w:t>
            </w:r>
            <w:r>
              <w:rPr>
                <w:rFonts w:hint="eastAsia" w:ascii="宋体" w:hAnsi="宋体" w:eastAsia="宋体" w:cs="宋体"/>
                <w:sz w:val="18"/>
                <w:szCs w:val="18"/>
              </w:rPr>
              <w:br/>
            </w:r>
            <w:r>
              <w:rPr>
                <w:rFonts w:hint="eastAsia" w:ascii="宋体" w:hAnsi="宋体" w:eastAsia="宋体" w:cs="宋体"/>
                <w:sz w:val="18"/>
                <w:szCs w:val="18"/>
              </w:rPr>
              <w:t xml:space="preserve">7、脚套：尺寸</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100*65*40mm,采用PP塑料一体注塑成型脚套；功能：脚套底部有防滑防刮设计，增大摩擦力，减小因脚套摩擦带来的噪音。</w:t>
            </w:r>
            <w:r>
              <w:rPr>
                <w:rFonts w:hint="eastAsia" w:ascii="宋体" w:hAnsi="宋体" w:eastAsia="宋体" w:cs="宋体"/>
                <w:sz w:val="18"/>
                <w:szCs w:val="18"/>
              </w:rPr>
              <w:br/>
            </w:r>
            <w:r>
              <w:rPr>
                <w:rFonts w:hint="eastAsia" w:ascii="宋体" w:hAnsi="宋体" w:eastAsia="宋体" w:cs="宋体"/>
                <w:sz w:val="18"/>
                <w:szCs w:val="18"/>
              </w:rPr>
              <w:t xml:space="preserve">8、课桌结构功能特点：桌斗桌面可呈一定角度翻转，待学生午休时，学生仅需轻按调节翻转器按纽，桌面桌斗即可完成一定角度翻转，翻转后与椅子靠背呈同角度倾斜，为学生午休时腾出更多的空间，无需移动，解决了老旧教室过小，满足了人人可躺着午休，整个操作过程简单明了，无论低年段还是高年段都能达到一学即会的效果，大大提高了午休的效率和便捷性。</w:t>
            </w:r>
            <w:r/>
          </w:p>
        </w:tc>
        <w:tc>
          <w:tcPr>
            <w:gridSpan w:val="2"/>
            <w:tcW w:w="209" w:type="pct"/>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6" w:type="pct"/>
            <w:vAlign w:val="center"/>
            <w:vMerge w:val="restart"/>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t xml:space="preserve">135</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vMerge w:val="continue"/>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3789" w:type="pct"/>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1.靠背材质：采用符合国家标准的PP耐冲击一级新料一体射出成型，耐冲击，耐抗压，耐磨；尺寸：440*430*155mm（±3mm）</w:t>
            </w:r>
            <w:r>
              <w:rPr>
                <w:rFonts w:hint="eastAsia" w:ascii="宋体" w:hAnsi="宋体" w:eastAsia="宋体" w:cs="宋体"/>
                <w:sz w:val="18"/>
                <w:szCs w:val="18"/>
              </w:rPr>
              <w:br/>
            </w:r>
            <w:r>
              <w:rPr>
                <w:rFonts w:hint="eastAsia" w:ascii="宋体" w:hAnsi="宋体" w:eastAsia="宋体" w:cs="宋体"/>
                <w:sz w:val="18"/>
                <w:szCs w:val="18"/>
              </w:rPr>
              <w:t xml:space="preserve">功能：靠背上端设有一个的</w:t>
            </w:r>
            <w:r>
              <w:rPr>
                <w:rFonts w:hint="eastAsia" w:ascii="宋体" w:hAnsi="宋体" w:eastAsia="宋体" w:cs="宋体"/>
                <w:sz w:val="18"/>
                <w:szCs w:val="18"/>
              </w:rPr>
              <w:t xml:space="preserve">头枕，（头枕尺寸为300*161*48mm（±2mm）；采用符合国家标准的PP耐冲击一级新料一体射出成型。可活动翻转拉伸，椅子在学习状态下头枕位于靠背底部作为腰托使得学生学习时坐姿更为舒适；在午睡状态下可拉出头枕翻转至靠背最顶端使学生午睡时能托住头部颈部更为舒适。）靠背壁厚≥7mm,靠背与头枕有透气散热孔，靠背条形透气散热孔≥32个，解决学生午休时长时间背部发热弊端，躺靠舒适，造型美观，符合国际安全标准，保护学生脖颈，腰部。避免由于不良睡姿而引起的骨位不正；靠背设计有完整的曲线弧度，靠背左右两侧包覆性设计；</w:t>
            </w:r>
            <w:r>
              <w:rPr>
                <w:rFonts w:hint="eastAsia" w:ascii="宋体" w:hAnsi="宋体" w:eastAsia="宋体" w:cs="宋体"/>
                <w:sz w:val="18"/>
                <w:szCs w:val="18"/>
              </w:rPr>
              <w:br/>
            </w:r>
            <w:r>
              <w:rPr>
                <w:rFonts w:hint="eastAsia" w:ascii="宋体" w:hAnsi="宋体" w:eastAsia="宋体" w:cs="宋体"/>
                <w:sz w:val="18"/>
                <w:szCs w:val="18"/>
              </w:rPr>
              <w:t xml:space="preserve">2.坐垫材质：采用符合国家标准的PP耐冲击一级新料一体射出成型，耐冲击，耐抗压，耐磨；</w:t>
            </w:r>
            <w:r>
              <w:rPr>
                <w:rFonts w:hint="eastAsia" w:ascii="宋体" w:hAnsi="宋体" w:eastAsia="宋体" w:cs="宋体"/>
                <w:sz w:val="18"/>
                <w:szCs w:val="18"/>
              </w:rPr>
              <w:br/>
            </w:r>
            <w:r>
              <w:rPr>
                <w:rFonts w:hint="eastAsia" w:ascii="宋体" w:hAnsi="宋体" w:eastAsia="宋体" w:cs="宋体"/>
                <w:sz w:val="18"/>
                <w:szCs w:val="18"/>
              </w:rPr>
              <w:t xml:space="preserve">尺寸：430*420*80mm（±3mm），坐垫整体呈内凹形，前端适当凸起后端内凹且带有≥66根条形散热孔。</w:t>
            </w:r>
            <w:r>
              <w:rPr>
                <w:rFonts w:hint="eastAsia" w:ascii="宋体" w:hAnsi="宋体" w:eastAsia="宋体" w:cs="宋体"/>
                <w:sz w:val="18"/>
                <w:szCs w:val="18"/>
              </w:rPr>
              <w:br/>
            </w:r>
            <w:r>
              <w:rPr>
                <w:rFonts w:hint="eastAsia" w:ascii="宋体" w:hAnsi="宋体" w:eastAsia="宋体" w:cs="宋体"/>
                <w:sz w:val="18"/>
                <w:szCs w:val="18"/>
              </w:rPr>
              <w:t xml:space="preserve">3.腿托板：材质：采用符合国家标准的PP耐冲击一级新料一体射出成型，耐冲击，耐抗压，耐磨；尺寸：310*205*50mm（±3mm）</w:t>
            </w:r>
            <w:r>
              <w:rPr>
                <w:rFonts w:hint="eastAsia" w:ascii="宋体" w:hAnsi="宋体" w:eastAsia="宋体" w:cs="宋体"/>
                <w:sz w:val="18"/>
                <w:szCs w:val="18"/>
              </w:rPr>
              <w:br/>
            </w:r>
            <w:r>
              <w:rPr>
                <w:rFonts w:hint="eastAsia" w:ascii="宋体" w:hAnsi="宋体" w:eastAsia="宋体" w:cs="宋体"/>
                <w:sz w:val="18"/>
                <w:szCs w:val="18"/>
              </w:rPr>
              <w:t xml:space="preserve">功能：腿托板壁厚≥5mm且可翻转，午睡躺平的时候可拉伸出来通过翻转即可托起腿部不滑落，学习端坐的时候可收缩放置，收放自如且带有≥24条出气孔。腿拖下方设置钢制托架尺寸</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15*30*1.5mm以增强腿托板的强度。</w:t>
            </w:r>
            <w:r>
              <w:rPr>
                <w:rFonts w:hint="eastAsia" w:ascii="宋体" w:hAnsi="宋体" w:eastAsia="宋体" w:cs="宋体"/>
                <w:sz w:val="18"/>
                <w:szCs w:val="18"/>
              </w:rPr>
              <w:br/>
            </w:r>
            <w:r>
              <w:rPr>
                <w:rFonts w:hint="eastAsia" w:ascii="宋体" w:hAnsi="宋体" w:eastAsia="宋体" w:cs="宋体"/>
                <w:sz w:val="18"/>
                <w:szCs w:val="18"/>
              </w:rPr>
              <w:t xml:space="preserve">4.金属椅架;采用Q195优质冷轧高频焊管，贴地管和立柱呈75度焊接，地脚管采用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30mm×60m×1.5mm椭圆管，立柱采用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33mmx66mmx1.2mm椭圆眼镜管，升降管采用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26mm×59mm×1.2mm椭圆眼镜管，桌脚连档采用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20×50×1.2mm椭圆管，升降管侧面激光打印高度尺寸。靠背管采用直径25mm圆管焊接弯管而成，坐垫托架采用</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25mm×50mm。调节高度范围380mm-460mm。</w:t>
            </w:r>
            <w:r>
              <w:rPr>
                <w:rFonts w:hint="eastAsia" w:ascii="宋体" w:hAnsi="宋体" w:eastAsia="宋体" w:cs="宋体"/>
                <w:sz w:val="18"/>
                <w:szCs w:val="18"/>
              </w:rPr>
              <w:br/>
            </w:r>
            <w:r>
              <w:rPr>
                <w:rFonts w:hint="eastAsia" w:ascii="宋体" w:hAnsi="宋体" w:eastAsia="宋体" w:cs="宋体"/>
                <w:sz w:val="18"/>
                <w:szCs w:val="18"/>
              </w:rPr>
              <w:t xml:space="preserve">5.书包篮材质：采用符合国家标准的PP耐冲击一级新料一体射出成型，耐冲击，耐抗压，耐磨；尺寸：372*297*100mm（±3mm）</w:t>
            </w:r>
            <w:r>
              <w:rPr>
                <w:rFonts w:hint="eastAsia" w:ascii="宋体" w:hAnsi="宋体" w:eastAsia="宋体" w:cs="宋体"/>
                <w:sz w:val="18"/>
                <w:szCs w:val="18"/>
              </w:rPr>
              <w:br/>
            </w:r>
            <w:r>
              <w:rPr>
                <w:rFonts w:hint="eastAsia" w:ascii="宋体" w:hAnsi="宋体" w:eastAsia="宋体" w:cs="宋体"/>
                <w:sz w:val="18"/>
                <w:szCs w:val="18"/>
              </w:rPr>
              <w:t xml:space="preserve">6.课桌椅参考图片。</w:t>
            </w:r>
            <w:r/>
          </w:p>
          <w:p>
            <w:pPr>
              <w:jc w:val="left"/>
              <w:widowControl/>
              <w:rPr>
                <w:rFonts w:ascii="宋体" w:hAnsi="宋体" w:eastAsia="宋体" w:cs="宋体"/>
                <w:sz w:val="18"/>
                <w:szCs w:val="18"/>
              </w:rPr>
            </w:pPr>
            <w:r>
              <w:rPr>
                <w:rFonts w:hint="eastAsia" w:ascii="宋体" w:hAnsi="宋体" w:eastAsia="宋体" w:cs="宋体"/>
                <w:sz w:val="18"/>
                <w:szCs w:val="18"/>
              </w:rPr>
              <mc:AlternateContent>
                <mc:Choice Requires="wpg">
                  <w:drawing>
                    <wp:inline xmlns:wp="http://schemas.openxmlformats.org/drawingml/2006/wordprocessingDrawing" distT="0" distB="0" distL="0" distR="0">
                      <wp:extent cx="1476375" cy="1106170"/>
                      <wp:effectExtent l="0" t="0" r="9525" b="11430"/>
                      <wp:docPr id="1" name="图片 2" descr="C:\Users\Administrator\Documents\WeChat Files\wxid_2216322214312\FileStorage\Temp\9d88869584de7f8b57888ce9ec605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2216322214312\FileStorage\Temp\9d88869584de7f8b57888ce9ec6058c.png"/>
                              <pic:cNvPicPr>
                                <a:picLocks noChangeAspect="1"/>
                              </pic:cNvPicPr>
                              <pic:nvPr/>
                            </pic:nvPicPr>
                            <pic:blipFill>
                              <a:blip r:embed="rId11"/>
                              <a:stretch/>
                            </pic:blipFill>
                            <pic:spPr bwMode="auto">
                              <a:xfrm>
                                <a:off x="0" y="0"/>
                                <a:ext cx="1476375" cy="1106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6.2pt;height:87.1pt;mso-wrap-distance-left:0.0pt;mso-wrap-distance-top:0.0pt;mso-wrap-distance-right:0.0pt;mso-wrap-distance-bottom:0.0pt;" stroked="f">
                      <v:path textboxrect="0,0,0,0"/>
                      <v:imagedata r:id="rId11" o:title=""/>
                    </v:shape>
                  </w:pict>
                </mc:Fallback>
              </mc:AlternateContent>
            </w:r>
            <w:r/>
          </w:p>
        </w:tc>
        <w:tc>
          <w:tcPr>
            <w:gridSpan w:val="2"/>
            <w:tcW w:w="209" w:type="pct"/>
            <w:vAlign w:val="center"/>
            <w:vMerge w:val="continue"/>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6" w:type="pct"/>
            <w:vAlign w:val="center"/>
            <w:vMerge w:val="continue"/>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讲台</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1、讲台尺寸：900mm*600mm*950mm（±5mm）。</w:t>
            </w:r>
            <w:r>
              <w:rPr>
                <w:rFonts w:hint="eastAsia" w:ascii="宋体" w:hAnsi="宋体" w:eastAsia="宋体" w:cs="宋体"/>
                <w:sz w:val="18"/>
                <w:szCs w:val="18"/>
              </w:rPr>
              <w:br/>
            </w:r>
            <w:r>
              <w:rPr>
                <w:rFonts w:hint="eastAsia" w:ascii="宋体" w:hAnsi="宋体" w:eastAsia="宋体" w:cs="宋体"/>
                <w:sz w:val="18"/>
                <w:szCs w:val="18"/>
              </w:rPr>
              <w:t xml:space="preserve">2、讲台采用上下分体式结构，钢板采用0.8mm-1.5mm优质冷轧钢板。上体为钢木结构组合。二侧扶手采用实木木制扶手，桌面采用18mm厚耐刮木面板制作，防止静电、漏电。桌面左、前、右三边缘凸起，防止教具滚落。采用脱脂、除酸、磷化、静电喷塑等工艺。边缘及拐角采用圆弧设计，避免尖角，确保师生安全。</w:t>
            </w:r>
            <w:r>
              <w:rPr>
                <w:rFonts w:hint="eastAsia" w:ascii="宋体" w:hAnsi="宋体" w:eastAsia="宋体" w:cs="宋体"/>
                <w:sz w:val="18"/>
                <w:szCs w:val="18"/>
              </w:rPr>
              <w:br/>
            </w:r>
            <w:r>
              <w:rPr>
                <w:rFonts w:hint="eastAsia" w:ascii="宋体" w:hAnsi="宋体" w:eastAsia="宋体" w:cs="宋体"/>
                <w:sz w:val="18"/>
                <w:szCs w:val="18"/>
              </w:rPr>
              <w:t xml:space="preserve">3、讲台带防盗、防水、防火、防尘、散热等功能设计。前门采用开门式，前门下边沿距离地面高度</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200mm。</w:t>
            </w:r>
            <w:r>
              <w:rPr>
                <w:rFonts w:hint="eastAsia" w:ascii="宋体" w:hAnsi="宋体" w:eastAsia="宋体" w:cs="宋体"/>
                <w:sz w:val="18"/>
                <w:szCs w:val="18"/>
              </w:rPr>
              <w:br/>
            </w:r>
            <w:r>
              <w:rPr>
                <w:rFonts w:hint="eastAsia" w:ascii="宋体" w:hAnsi="宋体" w:eastAsia="宋体" w:cs="宋体"/>
                <w:sz w:val="18"/>
                <w:szCs w:val="18"/>
              </w:rPr>
              <w:t xml:space="preserve">4、讲台前面设有储物抽屉，讲台后上档配有二三眼电源插座、走线盒等。</w:t>
            </w:r>
            <w:r>
              <w:rPr>
                <w:rFonts w:hint="eastAsia" w:ascii="宋体" w:hAnsi="宋体" w:eastAsia="宋体" w:cs="宋体"/>
                <w:sz w:val="18"/>
                <w:szCs w:val="18"/>
              </w:rPr>
              <w:br/>
            </w:r>
            <w:r>
              <w:rPr>
                <w:rFonts w:hint="eastAsia" w:ascii="宋体" w:hAnsi="宋体" w:eastAsia="宋体" w:cs="宋体"/>
                <w:sz w:val="18"/>
                <w:szCs w:val="18"/>
              </w:rPr>
              <w:t xml:space="preserve">5、桌面边、角采用平滑圆弧过渡、尖角处为圆球角，确保学生安全；表面采用整体酸洗磷化及静电喷塑处理，塑粉吸附力强，表面光洁。</w:t>
            </w:r>
            <w:r>
              <w:rPr>
                <w:rFonts w:hint="eastAsia" w:ascii="宋体" w:hAnsi="宋体" w:eastAsia="宋体" w:cs="宋体"/>
                <w:sz w:val="18"/>
                <w:szCs w:val="18"/>
              </w:rPr>
              <w:br/>
            </w:r>
            <w:r>
              <w:rPr>
                <w:rFonts w:hint="eastAsia" w:ascii="宋体" w:hAnsi="宋体" w:eastAsia="宋体" w:cs="宋体"/>
                <w:sz w:val="18"/>
                <w:szCs w:val="18"/>
              </w:rPr>
              <w:t xml:space="preserve">6、下柜体周围设有电源线、信号线等进出口位置，方便各线缆的进出，内部设有理线架，使线缆布置井然不紊；并配有防静电接地柱，有效防止静电。</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办公桌</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规格：1400*700*750mm（±5mm）</w:t>
            </w:r>
            <w:r>
              <w:rPr>
                <w:rFonts w:hint="eastAsia" w:ascii="宋体" w:hAnsi="宋体" w:eastAsia="宋体" w:cs="宋体"/>
                <w:sz w:val="18"/>
                <w:szCs w:val="18"/>
              </w:rPr>
              <w:br/>
            </w:r>
            <w:r>
              <w:rPr>
                <w:rFonts w:hint="eastAsia" w:ascii="宋体" w:hAnsi="宋体" w:eastAsia="宋体" w:cs="宋体"/>
                <w:sz w:val="18"/>
                <w:szCs w:val="18"/>
              </w:rPr>
              <w:t xml:space="preserve">1、基材：采用优质环保三聚氰胺板</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2、封边：采用优质激光封边条</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3、热熔胶：采用优质热熔胶</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4.脚架：采用优质钢管。</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办公椅</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规格：背高1020-920mm；座高510-410mm；宽</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580mm；深500mm(±5mm网布颜色可选)</w:t>
            </w:r>
            <w:r>
              <w:rPr>
                <w:rFonts w:hint="eastAsia" w:ascii="宋体" w:hAnsi="宋体" w:eastAsia="宋体" w:cs="宋体"/>
                <w:sz w:val="18"/>
                <w:szCs w:val="18"/>
              </w:rPr>
              <w:br/>
            </w:r>
            <w:r>
              <w:rPr>
                <w:rFonts w:hint="eastAsia" w:ascii="宋体" w:hAnsi="宋体" w:eastAsia="宋体" w:cs="宋体"/>
                <w:sz w:val="18"/>
                <w:szCs w:val="18"/>
              </w:rPr>
              <w:t xml:space="preserve">1、采用优质环保尼龙网布；</w:t>
            </w:r>
            <w:r>
              <w:rPr>
                <w:rFonts w:hint="eastAsia" w:ascii="宋体" w:hAnsi="宋体" w:eastAsia="宋体" w:cs="宋体"/>
                <w:sz w:val="18"/>
                <w:szCs w:val="18"/>
              </w:rPr>
              <w:br/>
            </w:r>
            <w:r>
              <w:rPr>
                <w:rFonts w:hint="eastAsia" w:ascii="宋体" w:hAnsi="宋体" w:eastAsia="宋体" w:cs="宋体"/>
                <w:sz w:val="18"/>
                <w:szCs w:val="18"/>
              </w:rPr>
              <w:t xml:space="preserve">2、海绵：采用优质环保高弹阻燃定型海绵；</w:t>
            </w:r>
            <w:r>
              <w:rPr>
                <w:rFonts w:hint="eastAsia" w:ascii="宋体" w:hAnsi="宋体" w:eastAsia="宋体" w:cs="宋体"/>
                <w:sz w:val="18"/>
                <w:szCs w:val="18"/>
              </w:rPr>
              <w:br/>
            </w:r>
            <w:r>
              <w:rPr>
                <w:rFonts w:hint="eastAsia" w:ascii="宋体" w:hAnsi="宋体" w:eastAsia="宋体" w:cs="宋体"/>
                <w:sz w:val="18"/>
                <w:szCs w:val="18"/>
              </w:rPr>
              <w:t xml:space="preserve">3、扶手：采用优质环保塑料扶手；</w:t>
            </w:r>
            <w:r>
              <w:rPr>
                <w:rFonts w:hint="eastAsia" w:ascii="宋体" w:hAnsi="宋体" w:eastAsia="宋体" w:cs="宋体"/>
                <w:sz w:val="18"/>
                <w:szCs w:val="18"/>
              </w:rPr>
              <w:br/>
            </w:r>
            <w:r>
              <w:rPr>
                <w:rFonts w:hint="eastAsia" w:ascii="宋体" w:hAnsi="宋体" w:eastAsia="宋体" w:cs="宋体"/>
                <w:sz w:val="18"/>
                <w:szCs w:val="18"/>
              </w:rPr>
              <w:t xml:space="preserve">4、底盘机构：采用优质钢板冲压焊接而成；主体框架钢板厚度达到2.0-2.4mm；管材无裂缝、无叠缝，焊接处无脱焊、无虚焊、无焊穿、无错位、无气孔、无焊瘤、无咬边等；</w:t>
            </w:r>
            <w:r>
              <w:rPr>
                <w:rFonts w:hint="eastAsia" w:ascii="宋体" w:hAnsi="宋体" w:eastAsia="宋体" w:cs="宋体"/>
                <w:sz w:val="18"/>
                <w:szCs w:val="18"/>
              </w:rPr>
              <w:br/>
            </w:r>
            <w:r>
              <w:rPr>
                <w:rFonts w:hint="eastAsia" w:ascii="宋体" w:hAnsi="宋体" w:eastAsia="宋体" w:cs="宋体"/>
                <w:sz w:val="18"/>
                <w:szCs w:val="18"/>
              </w:rPr>
              <w:t xml:space="preserve">5、气压棒：采用优质管壁加厚氮气防爆型气压棒；密封性能：气弹簧锁定在任意位置，经72h常温储存后，活塞杆不应产生位移；</w:t>
            </w:r>
            <w:r>
              <w:rPr>
                <w:rFonts w:hint="eastAsia" w:ascii="宋体" w:hAnsi="宋体" w:eastAsia="宋体" w:cs="宋体"/>
                <w:sz w:val="18"/>
                <w:szCs w:val="18"/>
              </w:rPr>
              <w:br/>
            </w:r>
            <w:r>
              <w:rPr>
                <w:rFonts w:hint="eastAsia" w:ascii="宋体" w:hAnsi="宋体" w:eastAsia="宋体" w:cs="宋体"/>
                <w:sz w:val="18"/>
                <w:szCs w:val="18"/>
              </w:rPr>
              <w:t xml:space="preserve">6、五星脚：采用一次性压铸成型优质五星脚；表面无脱层、无裂缝；</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7、脚轮：采用优质顺滑耐磨抓地牢转向流畅承重力强360度万向脚轮；脚轮塑料件无裂纹、无伤痕、无毛边；金属部件无锈蚀、无毛刺、无刃口；零部件装配牢固，转动灵活、无卡滞、轮轴应固定不动；</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教室图书柜</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规格尺寸：900mm*550mm*2000mm（±5mm）</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1、面材：选用符合国家标准的优质多层板饰面，</w:t>
            </w:r>
            <w:r>
              <w:rPr>
                <w:rFonts w:hint="eastAsia" w:ascii="宋体" w:hAnsi="宋体" w:eastAsia="宋体" w:cs="宋体"/>
                <w:sz w:val="18"/>
                <w:szCs w:val="18"/>
              </w:rPr>
              <w:br/>
            </w:r>
            <w:r>
              <w:rPr>
                <w:rFonts w:hint="eastAsia" w:ascii="宋体" w:hAnsi="宋体" w:eastAsia="宋体" w:cs="宋体"/>
                <w:sz w:val="18"/>
                <w:szCs w:val="18"/>
              </w:rPr>
              <w:t xml:space="preserve">2、基材：选用符合国家标准的优质低碳型环保多层板，无毒防菌防虫，绿色环保(环保性能达E1级)。                                                                                                           3、封边：使用全自动直线封边机将热熔胶（总挥发性有机物≤40g/L）与</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2.5mm厚同色PVC封边条封边。</w:t>
            </w:r>
            <w:r>
              <w:rPr>
                <w:rFonts w:hint="eastAsia" w:ascii="宋体" w:hAnsi="宋体" w:eastAsia="宋体" w:cs="宋体"/>
                <w:sz w:val="18"/>
                <w:szCs w:val="18"/>
              </w:rPr>
              <w:br/>
            </w:r>
            <w:r>
              <w:rPr>
                <w:rFonts w:hint="eastAsia" w:ascii="宋体" w:hAnsi="宋体" w:eastAsia="宋体" w:cs="宋体"/>
                <w:sz w:val="18"/>
                <w:szCs w:val="18"/>
              </w:rPr>
              <w:t xml:space="preserve">4、胶粘剂：采用符合国标的环保水基型胶粘剂。</w:t>
            </w:r>
            <w:r>
              <w:rPr>
                <w:rFonts w:hint="eastAsia" w:ascii="宋体" w:hAnsi="宋体" w:eastAsia="宋体" w:cs="宋体"/>
                <w:sz w:val="18"/>
                <w:szCs w:val="18"/>
              </w:rPr>
              <w:br/>
            </w:r>
            <w:r>
              <w:rPr>
                <w:rFonts w:hint="eastAsia" w:ascii="宋体" w:hAnsi="宋体" w:eastAsia="宋体" w:cs="宋体"/>
                <w:sz w:val="18"/>
                <w:szCs w:val="18"/>
              </w:rPr>
              <w:t xml:space="preserve">5、五金配件：锁用优质正面锁。</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储物柜</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1.材质：门板需由 ABS 塑料制成，柜体需采用高强度 HIPS 工程塑料制成；</w:t>
            </w:r>
            <w:r>
              <w:rPr>
                <w:rFonts w:hint="eastAsia" w:ascii="宋体" w:hAnsi="宋体" w:eastAsia="宋体" w:cs="宋体"/>
                <w:sz w:val="18"/>
                <w:szCs w:val="18"/>
              </w:rPr>
              <w:br/>
            </w:r>
            <w:r>
              <w:rPr>
                <w:rFonts w:hint="eastAsia" w:ascii="宋体" w:hAnsi="宋体" w:eastAsia="宋体" w:cs="宋体"/>
                <w:sz w:val="18"/>
                <w:szCs w:val="18"/>
              </w:rPr>
              <w:t xml:space="preserve">2.工艺：所有板材需采用钢制模具一次注塑成型；</w:t>
            </w:r>
            <w:r>
              <w:rPr>
                <w:rFonts w:hint="eastAsia" w:ascii="宋体" w:hAnsi="宋体" w:eastAsia="宋体" w:cs="宋体"/>
                <w:sz w:val="18"/>
                <w:szCs w:val="18"/>
              </w:rPr>
              <w:br/>
            </w:r>
            <w:r>
              <w:rPr>
                <w:rFonts w:hint="eastAsia" w:ascii="宋体" w:hAnsi="宋体" w:eastAsia="宋体" w:cs="宋体"/>
                <w:sz w:val="18"/>
                <w:szCs w:val="18"/>
              </w:rPr>
              <w:t xml:space="preserve">3.产品需具有抗冲击、耐腐蚀、不生锈特点；</w:t>
            </w:r>
            <w:r>
              <w:rPr>
                <w:rFonts w:hint="eastAsia" w:ascii="宋体" w:hAnsi="宋体" w:eastAsia="宋体" w:cs="宋体"/>
                <w:sz w:val="18"/>
                <w:szCs w:val="18"/>
              </w:rPr>
              <w:br/>
            </w:r>
            <w:r>
              <w:rPr>
                <w:rFonts w:hint="eastAsia" w:ascii="宋体" w:hAnsi="宋体" w:eastAsia="宋体" w:cs="宋体"/>
                <w:sz w:val="18"/>
                <w:szCs w:val="18"/>
              </w:rPr>
              <w:t xml:space="preserve">4.采用榫卯连接结构，DIY 组装，不用胶水，不用金属螺丝，不易变形，可重复拆装使用。产品加强筋采用最新的蜂窝设计，即结实又易于清理卫生，提升抗压力，整柜做工精细，无毛边毛刺等瑕疵；</w:t>
            </w:r>
            <w:r>
              <w:rPr>
                <w:rFonts w:hint="eastAsia" w:ascii="宋体" w:hAnsi="宋体" w:eastAsia="宋体" w:cs="宋体"/>
                <w:sz w:val="18"/>
                <w:szCs w:val="18"/>
              </w:rPr>
              <w:br/>
            </w:r>
            <w:r>
              <w:rPr>
                <w:rFonts w:hint="eastAsia" w:ascii="宋体" w:hAnsi="宋体" w:eastAsia="宋体" w:cs="宋体"/>
                <w:sz w:val="18"/>
                <w:szCs w:val="18"/>
              </w:rPr>
              <w:t xml:space="preserve">5.（1）柜门和柜体高光亮面无皮纹无贴膜（2）右开门板左侧带有凸起造型，体现简洁质感和美观；门的右上角可灵活放置号码牌，（3）号码牌采用嵌入插卡式（不得采用胶粘）。门板铰链孔具备铰链安装导槽，铰链倒钩通过导向槽卡在门板内部，整个过程一次到位，</w:t>
            </w:r>
            <w:r>
              <w:rPr>
                <w:rFonts w:hint="eastAsia" w:ascii="宋体" w:hAnsi="宋体" w:eastAsia="宋体" w:cs="宋体"/>
                <w:sz w:val="18"/>
                <w:szCs w:val="18"/>
              </w:rPr>
              <w:br/>
            </w:r>
            <w:r>
              <w:rPr>
                <w:rFonts w:hint="eastAsia" w:ascii="宋体" w:hAnsi="宋体" w:eastAsia="宋体" w:cs="宋体"/>
                <w:sz w:val="18"/>
                <w:szCs w:val="18"/>
              </w:rPr>
              <w:t xml:space="preserve">6.门轴隐藏在门板和门副板中间，为避免门轴脱落不能有门轴盖。门板内侧配有多功能置物盒，可放水杯、钥匙、眼镜、笔等小件物品，门板内有挂毛巾挂钩，做到毛巾有地方挂，护角采用环保热塑性橡胶材料，防撞软角与门副板通过多个圆柱固定锁死在门板上，有效防止用户在使用过程碰撞受伤；</w:t>
            </w:r>
            <w:r>
              <w:rPr>
                <w:rFonts w:hint="eastAsia" w:ascii="宋体" w:hAnsi="宋体" w:eastAsia="宋体" w:cs="宋体"/>
                <w:sz w:val="18"/>
                <w:szCs w:val="18"/>
              </w:rPr>
              <w:br/>
            </w:r>
            <w:r>
              <w:rPr>
                <w:rFonts w:hint="eastAsia" w:ascii="宋体" w:hAnsi="宋体" w:eastAsia="宋体" w:cs="宋体"/>
                <w:sz w:val="18"/>
                <w:szCs w:val="18"/>
              </w:rPr>
              <w:t xml:space="preserve">7.柜门与柜体连接采用2个高强度尼龙铰链（Nylon）连接设计，防水。铰链由柜门插件、柜体端插件、两个部件组成，两端采用弹性卡钩固定在门端、柜体端，轻按卡勾即可拆下，不需要任何辅助螺丝连接，铰链自身具有限位功能。铰链易拆易装，方便售后维修。</w:t>
            </w:r>
            <w:r>
              <w:rPr>
                <w:rFonts w:hint="eastAsia" w:ascii="宋体" w:hAnsi="宋体" w:eastAsia="宋体" w:cs="宋体"/>
                <w:sz w:val="18"/>
                <w:szCs w:val="18"/>
              </w:rPr>
              <w:br/>
            </w:r>
            <w:r>
              <w:rPr>
                <w:rFonts w:hint="eastAsia" w:ascii="宋体" w:hAnsi="宋体" w:eastAsia="宋体" w:cs="宋体"/>
                <w:sz w:val="18"/>
                <w:szCs w:val="18"/>
              </w:rPr>
              <w:t xml:space="preserve">8.平顶板厚度≥40mm，内部需采用蜂窝结构加固，安装时通过特制的内固定板固定，内固定板在柜子内部卡入卡槽并扣住平顶板，可实现内锁外的结构，整柜安全牢固。平顶板顶部需平滑设计，应可放置一些小物品，且方便清理；</w:t>
            </w:r>
            <w:r>
              <w:rPr>
                <w:rFonts w:hint="eastAsia" w:ascii="宋体" w:hAnsi="宋体" w:eastAsia="宋体" w:cs="宋体"/>
                <w:sz w:val="18"/>
                <w:szCs w:val="18"/>
              </w:rPr>
              <w:br/>
            </w:r>
            <w:r>
              <w:rPr>
                <w:rFonts w:hint="eastAsia" w:ascii="宋体" w:hAnsi="宋体" w:eastAsia="宋体" w:cs="宋体"/>
                <w:sz w:val="18"/>
                <w:szCs w:val="18"/>
              </w:rPr>
              <w:t xml:space="preserve">9. 上下板高度</w:t>
            </w:r>
            <w:r>
              <w:rPr>
                <w:rFonts w:hint="eastAsia" w:ascii="宋体" w:hAnsi="宋体" w:eastAsia="宋体" w:cs="宋体"/>
                <w:color w:val="000000"/>
                <w:sz w:val="18"/>
                <w:szCs w:val="18"/>
              </w:rPr>
              <w:t xml:space="preserve">≥</w:t>
            </w:r>
            <w:r>
              <w:rPr>
                <w:rFonts w:hint="eastAsia" w:ascii="宋体" w:hAnsi="宋体" w:eastAsia="宋体" w:cs="宋体"/>
                <w:sz w:val="18"/>
                <w:szCs w:val="18"/>
              </w:rPr>
              <w:t xml:space="preserve">30mm，采用增强帽檐设计，可将上下板隐藏于上下门板之间。</w:t>
            </w:r>
            <w:r>
              <w:rPr>
                <w:rFonts w:hint="eastAsia" w:ascii="宋体" w:hAnsi="宋体" w:eastAsia="宋体" w:cs="宋体"/>
                <w:sz w:val="18"/>
                <w:szCs w:val="18"/>
              </w:rPr>
              <w:br/>
            </w:r>
            <w:r>
              <w:rPr>
                <w:rFonts w:hint="eastAsia" w:ascii="宋体" w:hAnsi="宋体" w:eastAsia="宋体" w:cs="宋体"/>
                <w:sz w:val="18"/>
                <w:szCs w:val="18"/>
              </w:rPr>
              <w:t xml:space="preserve">10. 整体后板由注塑机一次成型，后板两侧可顺利插入单、双侧板导向槽，并通过后板上端两侧的T形固定在单、双侧板上，起到加固的作用，后板下端设有分体式特殊插销，该结构穿过下端上下板、后板，从而锁定下方柜子，无法拆卸。</w:t>
            </w:r>
            <w:r>
              <w:rPr>
                <w:rFonts w:hint="eastAsia" w:ascii="宋体" w:hAnsi="宋体" w:eastAsia="宋体" w:cs="宋体"/>
                <w:sz w:val="18"/>
                <w:szCs w:val="18"/>
              </w:rPr>
              <w:br/>
            </w:r>
            <w:r>
              <w:rPr>
                <w:rFonts w:hint="eastAsia" w:ascii="宋体" w:hAnsi="宋体" w:eastAsia="宋体" w:cs="宋体"/>
                <w:sz w:val="18"/>
                <w:szCs w:val="18"/>
              </w:rPr>
              <w:t xml:space="preserve">11. 整个柜体板材之间的连接完全不需要任何螺丝，采用拼接的方式，防止侧板变形。</w:t>
            </w:r>
            <w:r>
              <w:rPr>
                <w:rFonts w:hint="eastAsia" w:ascii="宋体" w:hAnsi="宋体" w:eastAsia="宋体" w:cs="宋体"/>
                <w:sz w:val="18"/>
                <w:szCs w:val="18"/>
              </w:rPr>
              <w:br/>
            </w:r>
            <w:r>
              <w:rPr>
                <w:rFonts w:hint="eastAsia" w:ascii="宋体" w:hAnsi="宋体" w:eastAsia="宋体" w:cs="宋体"/>
                <w:sz w:val="18"/>
                <w:szCs w:val="18"/>
              </w:rPr>
              <w:t xml:space="preserve">12. 板材厚度：侧板宽22mm（±2mm）、双侧板宽44mm（±2mm）、上下板高30mm（±2mm）；门板厚27mm（±2mm）带造型部分32mm（±2mm）、底座高80mm（±2mm）、平顶板高40mm（±2mm）</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▲投标时提供具有CMA和CNAS标志的检测报告并加盖投标人公章（检验报告上需有二维码或者电话查询真伪标识）：</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（1）塑料储物柜原料重金属GST检测报告。</w:t>
            </w:r>
            <w:r/>
          </w:p>
          <w:p>
            <w:pPr>
              <w:pStyle w:val="728"/>
              <w:ind w:left="0" w:firstLine="0"/>
              <w:jc w:val="left"/>
              <w:spacing w:after="0" w:line="300" w:lineRule="exact"/>
              <w:widowControl/>
              <w:rPr>
                <w:rFonts w:ascii="宋体" w:hAnsi="宋体" w:eastAsia="宋体" w:cs="宋体"/>
                <w:sz w:val="18"/>
                <w:szCs w:val="18"/>
              </w:rPr>
            </w:pPr>
            <w:r>
              <w:rPr>
                <w:rFonts w:hint="eastAsia" w:ascii="宋体" w:hAnsi="宋体" w:eastAsia="宋体" w:cs="宋体"/>
                <w:sz w:val="18"/>
                <w:szCs w:val="18"/>
              </w:rPr>
              <w:t xml:space="preserve">（2）塑料储物柜原料甲醛SGS测试报告。</w:t>
            </w:r>
            <w:r/>
          </w:p>
          <w:p>
            <w:pPr>
              <w:pStyle w:val="728"/>
              <w:ind w:left="0" w:firstLine="0"/>
              <w:jc w:val="left"/>
              <w:spacing w:after="0" w:line="300" w:lineRule="exact"/>
              <w:widowControl/>
              <w:rPr>
                <w:rFonts w:ascii="宋体" w:hAnsi="宋体" w:eastAsia="宋体" w:cs="宋体"/>
                <w:sz w:val="18"/>
                <w:szCs w:val="18"/>
              </w:rPr>
            </w:pPr>
            <w:r>
              <w:rPr>
                <w:rFonts w:hint="eastAsia" w:ascii="宋体" w:hAnsi="宋体" w:eastAsia="宋体" w:cs="宋体"/>
                <w:sz w:val="18"/>
                <w:szCs w:val="18"/>
              </w:rPr>
              <w:t xml:space="preserve">（3）塑料储物柜ABS原料ROHS十项测试报告（十项包含：（镉、铅、汞、六价格、多溴联苯PBBs（10项）、多溴二苯醚（PBDEs）(10项）、邻苯二甲酸二丁酯、邻苯二甲酸丁苄酯、邻苯二酸钾二（2-乙基已基）酯、邻苯二甲酸二异丁酯)。</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组</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135</w:t>
            </w:r>
            <w:r/>
          </w:p>
        </w:tc>
      </w:tr>
      <w:tr>
        <w:trPr>
          <w:gridBefore w:val="1"/>
        </w:trPr>
        <w:tc>
          <w:tcPr>
            <w:gridSpan w:val="4"/>
            <w:tcW w:w="4590" w:type="pct"/>
            <w:vAlign w:val="center"/>
            <w:textDirection w:val="lrTb"/>
            <w:noWrap w:val="false"/>
          </w:tcPr>
          <w:p>
            <w:pPr>
              <w:jc w:val="left"/>
              <w:spacing w:line="300" w:lineRule="exact"/>
              <w:widowControl/>
              <w:rPr>
                <w:rFonts w:ascii="宋体" w:hAnsi="宋体" w:eastAsia="宋体" w:cs="宋体"/>
                <w:b/>
                <w:bCs/>
                <w:sz w:val="18"/>
                <w:szCs w:val="18"/>
              </w:rPr>
            </w:pPr>
            <w:r/>
            <w:bookmarkStart w:id="189" w:name="RANGE!A92"/>
            <w:r>
              <w:rPr>
                <w:rFonts w:hint="eastAsia" w:ascii="宋体" w:hAnsi="宋体" w:eastAsia="宋体" w:cs="宋体"/>
                <w:b/>
                <w:bCs/>
                <w:sz w:val="18"/>
                <w:szCs w:val="18"/>
              </w:rPr>
              <w:t xml:space="preserve">二、数学实验室及其它</w:t>
            </w:r>
            <w:bookmarkEnd w:id="189"/>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教师桌</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规格：1200mm×600mm×900mm（±5mm）</w:t>
            </w:r>
            <w:r>
              <w:rPr>
                <w:rFonts w:hint="eastAsia" w:ascii="宋体" w:hAnsi="宋体" w:eastAsia="宋体" w:cs="宋体"/>
                <w:sz w:val="18"/>
                <w:szCs w:val="18"/>
              </w:rPr>
              <w:br/>
            </w:r>
            <w:r>
              <w:rPr>
                <w:rFonts w:hint="eastAsia" w:ascii="宋体" w:hAnsi="宋体" w:eastAsia="宋体" w:cs="宋体"/>
                <w:sz w:val="18"/>
                <w:szCs w:val="18"/>
              </w:rPr>
              <w:t xml:space="preserve">1.结构：全钢结构，内配储物柜，设可移动置物板。</w:t>
            </w:r>
            <w:r>
              <w:rPr>
                <w:rFonts w:hint="eastAsia" w:ascii="宋体" w:hAnsi="宋体" w:eastAsia="宋体" w:cs="宋体"/>
                <w:sz w:val="18"/>
                <w:szCs w:val="18"/>
              </w:rPr>
              <w:br/>
            </w:r>
            <w:r>
              <w:rPr>
                <w:rFonts w:hint="eastAsia" w:ascii="宋体" w:hAnsi="宋体" w:eastAsia="宋体" w:cs="宋体"/>
                <w:sz w:val="18"/>
                <w:szCs w:val="18"/>
              </w:rPr>
              <w:t xml:space="preserve">2.材质：</w:t>
            </w:r>
            <w:r>
              <w:rPr>
                <w:rFonts w:hint="eastAsia" w:ascii="宋体" w:hAnsi="宋体" w:eastAsia="宋体" w:cs="宋体"/>
                <w:sz w:val="18"/>
                <w:szCs w:val="18"/>
              </w:rPr>
              <w:br/>
            </w:r>
            <w:r>
              <w:rPr>
                <w:rFonts w:hint="eastAsia" w:ascii="宋体" w:hAnsi="宋体" w:eastAsia="宋体" w:cs="宋体"/>
                <w:sz w:val="18"/>
                <w:szCs w:val="18"/>
              </w:rPr>
              <w:t xml:space="preserve">(1)台面采用 12.7mm 厚实芯理化板。</w:t>
            </w:r>
            <w:r>
              <w:rPr>
                <w:rFonts w:hint="eastAsia" w:ascii="宋体" w:hAnsi="宋体" w:eastAsia="宋体" w:cs="宋体"/>
                <w:sz w:val="18"/>
                <w:szCs w:val="18"/>
              </w:rPr>
              <w:br/>
            </w:r>
            <w:r>
              <w:rPr>
                <w:rFonts w:hint="eastAsia" w:ascii="宋体" w:hAnsi="宋体" w:eastAsia="宋体" w:cs="宋体"/>
                <w:sz w:val="18"/>
                <w:szCs w:val="18"/>
              </w:rPr>
              <w:t xml:space="preserve">(2)主框架采用 30×60×1.2mm 方管、拉撑采用 25×50×1.2mm方管。</w:t>
            </w:r>
            <w:r>
              <w:rPr>
                <w:rFonts w:hint="eastAsia" w:ascii="宋体" w:hAnsi="宋体" w:eastAsia="宋体" w:cs="宋体"/>
                <w:sz w:val="18"/>
                <w:szCs w:val="18"/>
              </w:rPr>
              <w:br/>
            </w:r>
            <w:r>
              <w:rPr>
                <w:rFonts w:hint="eastAsia" w:ascii="宋体" w:hAnsi="宋体" w:eastAsia="宋体" w:cs="宋体"/>
                <w:sz w:val="18"/>
                <w:szCs w:val="18"/>
              </w:rPr>
              <w:t xml:space="preserve">(3)内配柜体采用用1.0mm冷轧钢板。</w:t>
            </w:r>
            <w:r>
              <w:rPr>
                <w:rFonts w:hint="eastAsia" w:ascii="宋体" w:hAnsi="宋体" w:eastAsia="宋体" w:cs="宋体"/>
                <w:sz w:val="18"/>
                <w:szCs w:val="18"/>
              </w:rPr>
              <w:br/>
            </w:r>
            <w:r>
              <w:rPr>
                <w:rFonts w:hint="eastAsia" w:ascii="宋体" w:hAnsi="宋体" w:eastAsia="宋体" w:cs="宋体"/>
                <w:sz w:val="18"/>
                <w:szCs w:val="18"/>
              </w:rPr>
              <w:t xml:space="preserve">(4)置物板采用1.0mm冷轧钢板。</w:t>
            </w:r>
            <w:r>
              <w:rPr>
                <w:rFonts w:hint="eastAsia" w:ascii="宋体" w:hAnsi="宋体" w:eastAsia="宋体" w:cs="宋体"/>
                <w:sz w:val="18"/>
                <w:szCs w:val="18"/>
              </w:rPr>
              <w:br/>
            </w:r>
            <w:r>
              <w:rPr>
                <w:rFonts w:hint="eastAsia" w:ascii="宋体" w:hAnsi="宋体" w:eastAsia="宋体" w:cs="宋体"/>
                <w:sz w:val="18"/>
                <w:szCs w:val="18"/>
              </w:rPr>
              <w:t xml:space="preserve">3.工艺：</w:t>
            </w:r>
            <w:r>
              <w:rPr>
                <w:rFonts w:hint="eastAsia" w:ascii="宋体" w:hAnsi="宋体" w:eastAsia="宋体" w:cs="宋体"/>
                <w:sz w:val="18"/>
                <w:szCs w:val="18"/>
              </w:rPr>
              <w:br/>
            </w:r>
            <w:r>
              <w:rPr>
                <w:rFonts w:hint="eastAsia" w:ascii="宋体" w:hAnsi="宋体" w:eastAsia="宋体" w:cs="宋体"/>
                <w:sz w:val="18"/>
                <w:szCs w:val="18"/>
              </w:rPr>
              <w:t xml:space="preserve">(1)台面采用数控雕刻机制作，四角倒R15 圆角，边沿倒3圆角，流畅圆滑不伤手。</w:t>
            </w:r>
            <w:r>
              <w:rPr>
                <w:rFonts w:hint="eastAsia" w:ascii="宋体" w:hAnsi="宋体" w:eastAsia="宋体" w:cs="宋体"/>
                <w:sz w:val="18"/>
                <w:szCs w:val="18"/>
              </w:rPr>
              <w:br/>
            </w:r>
            <w:r>
              <w:rPr>
                <w:rFonts w:hint="eastAsia" w:ascii="宋体" w:hAnsi="宋体" w:eastAsia="宋体" w:cs="宋体"/>
                <w:sz w:val="18"/>
                <w:szCs w:val="18"/>
              </w:rPr>
              <w:t xml:space="preserve">(2)钢架采用CO2保护焊焊接，表面经酸洗磷化、纯环氧树脂塑粉高温固化处理，平整光滑，无脱落、鼓泡、凹陷、压痕以及表面划伤、麻点、裂痕、崩角和刃口 等，切割、钻孔和倒角应去毛刺。</w:t>
            </w:r>
            <w:r>
              <w:rPr>
                <w:rFonts w:hint="eastAsia" w:ascii="宋体" w:hAnsi="宋体" w:eastAsia="宋体" w:cs="宋体"/>
                <w:sz w:val="18"/>
                <w:szCs w:val="18"/>
              </w:rPr>
              <w:br/>
            </w:r>
            <w:r>
              <w:rPr>
                <w:rFonts w:hint="eastAsia" w:ascii="宋体" w:hAnsi="宋体" w:eastAsia="宋体" w:cs="宋体"/>
                <w:sz w:val="18"/>
                <w:szCs w:val="18"/>
              </w:rPr>
              <w:t xml:space="preserve">4.功能：</w:t>
            </w:r>
            <w:r>
              <w:rPr>
                <w:rFonts w:hint="eastAsia" w:ascii="宋体" w:hAnsi="宋体" w:eastAsia="宋体" w:cs="宋体"/>
                <w:sz w:val="18"/>
                <w:szCs w:val="18"/>
              </w:rPr>
              <w:br/>
            </w:r>
            <w:r>
              <w:rPr>
                <w:rFonts w:hint="eastAsia" w:ascii="宋体" w:hAnsi="宋体" w:eastAsia="宋体" w:cs="宋体"/>
                <w:sz w:val="18"/>
                <w:szCs w:val="18"/>
              </w:rPr>
              <w:t xml:space="preserve">(1)台面耐酸、耐碱、耐高温，坚固耐用，防潮、无细孔、不膨胀、不龟裂、不变形、不导电、便于维护及具有良好的承重性能。</w:t>
            </w:r>
            <w:r>
              <w:rPr>
                <w:rFonts w:hint="eastAsia" w:ascii="宋体" w:hAnsi="宋体" w:eastAsia="宋体" w:cs="宋体"/>
                <w:sz w:val="18"/>
                <w:szCs w:val="18"/>
              </w:rPr>
              <w:br/>
            </w:r>
            <w:r>
              <w:rPr>
                <w:rFonts w:hint="eastAsia" w:ascii="宋体" w:hAnsi="宋体" w:eastAsia="宋体" w:cs="宋体"/>
                <w:sz w:val="18"/>
                <w:szCs w:val="18"/>
              </w:rPr>
              <w:t xml:space="preserve">(2)内配柜设抽斗和柜门，方便放置不同类型物品。</w:t>
            </w:r>
            <w:r>
              <w:rPr>
                <w:rFonts w:hint="eastAsia" w:ascii="宋体" w:hAnsi="宋体" w:eastAsia="宋体" w:cs="宋体"/>
                <w:sz w:val="18"/>
                <w:szCs w:val="18"/>
              </w:rPr>
              <w:br/>
            </w:r>
            <w:r>
              <w:rPr>
                <w:rFonts w:hint="eastAsia" w:ascii="宋体" w:hAnsi="宋体" w:eastAsia="宋体" w:cs="宋体"/>
                <w:sz w:val="18"/>
                <w:szCs w:val="18"/>
              </w:rPr>
              <w:t xml:space="preserve">(3)置物板宽度350mm，和桌面成30°夹角，采用吊装滑轨、滑轮，左右移动顺畅；</w:t>
            </w:r>
            <w:r>
              <w:rPr>
                <w:rFonts w:hint="eastAsia" w:ascii="宋体" w:hAnsi="宋体" w:eastAsia="宋体" w:cs="宋体"/>
                <w:sz w:val="18"/>
                <w:szCs w:val="18"/>
              </w:rPr>
              <w:br/>
            </w:r>
            <w:r>
              <w:rPr>
                <w:rFonts w:hint="eastAsia" w:ascii="宋体" w:hAnsi="宋体" w:eastAsia="宋体" w:cs="宋体"/>
                <w:sz w:val="18"/>
                <w:szCs w:val="18"/>
              </w:rPr>
              <w:t xml:space="preserve">(4)桌脚采用静音万向轮，整桌可任意移动</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抢答器</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1.主机尺寸：≥167mm ×129mm ×30mm                                                                                                                      </w:t>
            </w:r>
            <w:r>
              <w:rPr>
                <w:rFonts w:hint="eastAsia" w:ascii="宋体" w:hAnsi="宋体" w:eastAsia="宋体" w:cs="宋体"/>
                <w:sz w:val="18"/>
                <w:szCs w:val="18"/>
              </w:rPr>
              <w:br/>
            </w:r>
            <w:r>
              <w:rPr>
                <w:rFonts w:hint="eastAsia" w:ascii="宋体" w:hAnsi="宋体" w:eastAsia="宋体" w:cs="宋体"/>
                <w:sz w:val="18"/>
                <w:szCs w:val="18"/>
              </w:rPr>
              <w:t xml:space="preserve">2.主显示屏：≥13英寸                                                                                                                    </w:t>
            </w:r>
            <w:r>
              <w:rPr>
                <w:rFonts w:hint="eastAsia" w:ascii="宋体" w:hAnsi="宋体" w:eastAsia="宋体" w:cs="宋体"/>
                <w:sz w:val="18"/>
                <w:szCs w:val="18"/>
              </w:rPr>
              <w:br/>
            </w:r>
            <w:r>
              <w:rPr>
                <w:rFonts w:hint="eastAsia" w:ascii="宋体" w:hAnsi="宋体" w:eastAsia="宋体" w:cs="宋体"/>
                <w:sz w:val="18"/>
                <w:szCs w:val="18"/>
              </w:rPr>
              <w:t xml:space="preserve">3.主要功能：显示抢答开始倒计时、选手抢中台号、回答问题倒计时</w:t>
            </w:r>
            <w:r>
              <w:rPr>
                <w:rFonts w:hint="eastAsia" w:ascii="宋体" w:hAnsi="宋体" w:eastAsia="宋体" w:cs="宋体"/>
                <w:sz w:val="18"/>
                <w:szCs w:val="18"/>
              </w:rPr>
              <w:br/>
            </w:r>
            <w:r>
              <w:rPr>
                <w:rFonts w:hint="eastAsia" w:ascii="宋体" w:hAnsi="宋体" w:eastAsia="宋体" w:cs="宋体"/>
                <w:sz w:val="18"/>
                <w:szCs w:val="18"/>
              </w:rPr>
              <w:t xml:space="preserve">4.供电方式：锂电池供电，双面屏显示</w:t>
            </w:r>
            <w:r>
              <w:rPr>
                <w:rFonts w:hint="eastAsia" w:ascii="宋体" w:hAnsi="宋体" w:eastAsia="宋体" w:cs="宋体"/>
                <w:sz w:val="18"/>
                <w:szCs w:val="18"/>
              </w:rPr>
              <w:br/>
            </w:r>
            <w:r>
              <w:rPr>
                <w:rFonts w:hint="eastAsia" w:ascii="宋体" w:hAnsi="宋体" w:eastAsia="宋体" w:cs="宋体"/>
                <w:sz w:val="18"/>
                <w:szCs w:val="18"/>
              </w:rPr>
              <w:t xml:space="preserve">5.电子计分屏：双面屏显，尺寸≥7英寸                                                                                                                    </w:t>
            </w:r>
            <w:r>
              <w:rPr>
                <w:rFonts w:hint="eastAsia" w:ascii="宋体" w:hAnsi="宋体" w:eastAsia="宋体" w:cs="宋体"/>
                <w:sz w:val="18"/>
                <w:szCs w:val="18"/>
              </w:rPr>
              <w:br/>
            </w:r>
            <w:r>
              <w:rPr>
                <w:rFonts w:hint="eastAsia" w:ascii="宋体" w:hAnsi="宋体" w:eastAsia="宋体" w:cs="宋体"/>
                <w:sz w:val="18"/>
                <w:szCs w:val="18"/>
              </w:rPr>
              <w:t xml:space="preserve">6.电子计分屏功能：显示选手的分值、选手的台号；锂电池供电，支持快充。</w:t>
            </w:r>
            <w:r>
              <w:rPr>
                <w:rFonts w:hint="eastAsia" w:ascii="宋体" w:hAnsi="宋体" w:eastAsia="宋体" w:cs="宋体"/>
                <w:sz w:val="18"/>
                <w:szCs w:val="18"/>
              </w:rPr>
              <w:br/>
            </w:r>
            <w:r>
              <w:rPr>
                <w:rFonts w:hint="eastAsia" w:ascii="宋体" w:hAnsi="宋体" w:eastAsia="宋体" w:cs="宋体"/>
                <w:sz w:val="18"/>
                <w:szCs w:val="18"/>
              </w:rPr>
              <w:t xml:space="preserve">7.手持遥控器：≥105*40*16(mm)</w:t>
            </w:r>
            <w:r>
              <w:rPr>
                <w:rFonts w:hint="eastAsia" w:ascii="宋体" w:hAnsi="宋体" w:eastAsia="宋体" w:cs="宋体"/>
                <w:sz w:val="18"/>
                <w:szCs w:val="18"/>
              </w:rPr>
              <w:br/>
            </w:r>
            <w:r>
              <w:rPr>
                <w:rFonts w:hint="eastAsia" w:ascii="宋体" w:hAnsi="宋体" w:eastAsia="宋体" w:cs="宋体"/>
                <w:sz w:val="18"/>
                <w:szCs w:val="18"/>
              </w:rPr>
              <w:t xml:space="preserve">8.手持遥控器功能：主持人专用遥控器，身形小巧使用便捷灵活，有效距离半径R≥10米</w:t>
            </w:r>
            <w:r>
              <w:rPr>
                <w:rFonts w:hint="eastAsia" w:ascii="宋体" w:hAnsi="宋体" w:eastAsia="宋体" w:cs="宋体"/>
                <w:sz w:val="18"/>
                <w:szCs w:val="18"/>
              </w:rPr>
              <w:br/>
            </w:r>
            <w:r>
              <w:rPr>
                <w:rFonts w:hint="eastAsia" w:ascii="宋体" w:hAnsi="宋体" w:eastAsia="宋体" w:cs="宋体"/>
                <w:sz w:val="18"/>
                <w:szCs w:val="18"/>
              </w:rPr>
              <w:t xml:space="preserve">9.电源适配器：5V，5A</w:t>
            </w:r>
            <w:r>
              <w:rPr>
                <w:rFonts w:hint="eastAsia" w:ascii="宋体" w:hAnsi="宋体" w:eastAsia="宋体" w:cs="宋体"/>
                <w:sz w:val="18"/>
                <w:szCs w:val="18"/>
              </w:rPr>
              <w:br/>
            </w:r>
            <w:r>
              <w:rPr>
                <w:rFonts w:hint="eastAsia" w:ascii="宋体" w:hAnsi="宋体" w:eastAsia="宋体" w:cs="宋体"/>
                <w:sz w:val="18"/>
                <w:szCs w:val="18"/>
              </w:rPr>
              <w:t xml:space="preserve">10.分屏充电线：分屏1拖12充电器</w:t>
            </w:r>
            <w:r>
              <w:rPr>
                <w:rFonts w:hint="eastAsia" w:ascii="宋体" w:hAnsi="宋体" w:eastAsia="宋体" w:cs="宋体"/>
                <w:sz w:val="18"/>
                <w:szCs w:val="18"/>
              </w:rPr>
              <w:br/>
            </w:r>
            <w:r>
              <w:rPr>
                <w:rFonts w:hint="eastAsia" w:ascii="宋体" w:hAnsi="宋体" w:eastAsia="宋体" w:cs="宋体"/>
                <w:sz w:val="18"/>
                <w:szCs w:val="18"/>
              </w:rPr>
              <w:t xml:space="preserve">11.光速抢答盒：≥158mm×52mm(高×宽），彩色三色无线抢答盒，具有抢中显示灯，犯规显示灯，待机显示灯。</w:t>
            </w:r>
            <w:r>
              <w:rPr>
                <w:rFonts w:hint="eastAsia" w:ascii="宋体" w:hAnsi="宋体" w:eastAsia="宋体" w:cs="宋体"/>
                <w:sz w:val="18"/>
                <w:szCs w:val="18"/>
              </w:rPr>
              <w:br/>
            </w:r>
            <w:r>
              <w:rPr>
                <w:rFonts w:hint="eastAsia" w:ascii="宋体" w:hAnsi="宋体" w:eastAsia="宋体" w:cs="宋体"/>
                <w:sz w:val="18"/>
                <w:szCs w:val="18"/>
              </w:rPr>
              <w:t xml:space="preserve">12.软件功能：具有电脑题库（Word/txt），挑战鹰眼技术（抢答速度），按钮/顺序/随机出题，抢答/答题倒计时，犯规抢中语音播报，自动锁定抢中犯规台号，加减分，自动排名等功能。</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6"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实物展台</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 整机壁挂式安装，边角圆弧处理，防止碰撞。</w:t>
            </w:r>
            <w:r>
              <w:rPr>
                <w:rFonts w:hint="eastAsia" w:ascii="宋体" w:hAnsi="宋体" w:eastAsia="宋体" w:cs="宋体"/>
                <w:sz w:val="18"/>
                <w:szCs w:val="18"/>
              </w:rPr>
              <w:br/>
            </w:r>
            <w:r>
              <w:rPr>
                <w:rFonts w:hint="eastAsia" w:ascii="宋体" w:hAnsi="宋体" w:eastAsia="宋体" w:cs="宋体"/>
                <w:sz w:val="18"/>
                <w:szCs w:val="18"/>
              </w:rPr>
              <w:t xml:space="preserve">2. 像素：≥1600万高清，分辨率4624*3468。</w:t>
            </w:r>
            <w:r>
              <w:rPr>
                <w:rFonts w:hint="eastAsia" w:ascii="宋体" w:hAnsi="宋体" w:eastAsia="宋体" w:cs="宋体"/>
                <w:sz w:val="18"/>
                <w:szCs w:val="18"/>
              </w:rPr>
              <w:br/>
            </w:r>
            <w:r>
              <w:rPr>
                <w:rFonts w:hint="eastAsia" w:ascii="宋体" w:hAnsi="宋体" w:eastAsia="宋体" w:cs="宋体"/>
                <w:sz w:val="18"/>
                <w:szCs w:val="18"/>
              </w:rPr>
              <w:t xml:space="preserve">3. 供电：USB2.0五伏供电。</w:t>
            </w:r>
            <w:r>
              <w:rPr>
                <w:rFonts w:hint="eastAsia" w:ascii="宋体" w:hAnsi="宋体" w:eastAsia="宋体" w:cs="宋体"/>
                <w:sz w:val="18"/>
                <w:szCs w:val="18"/>
              </w:rPr>
              <w:br/>
            </w:r>
            <w:r>
              <w:rPr>
                <w:rFonts w:hint="eastAsia" w:ascii="宋体" w:hAnsi="宋体" w:eastAsia="宋体" w:cs="宋体"/>
                <w:sz w:val="18"/>
                <w:szCs w:val="18"/>
              </w:rPr>
              <w:t xml:space="preserve">4. 拍摄幅面：≥A4。</w:t>
            </w:r>
            <w:r>
              <w:rPr>
                <w:rFonts w:hint="eastAsia" w:ascii="宋体" w:hAnsi="宋体" w:eastAsia="宋体" w:cs="宋体"/>
                <w:sz w:val="18"/>
                <w:szCs w:val="18"/>
              </w:rPr>
              <w:br/>
            </w:r>
            <w:r>
              <w:rPr>
                <w:rFonts w:hint="eastAsia" w:ascii="宋体" w:hAnsi="宋体" w:eastAsia="宋体" w:cs="宋体"/>
                <w:sz w:val="18"/>
                <w:szCs w:val="18"/>
              </w:rPr>
              <w:t xml:space="preserve">5. 输出格式：MJPG，YUY2。</w:t>
            </w:r>
            <w:r>
              <w:rPr>
                <w:rFonts w:hint="eastAsia" w:ascii="宋体" w:hAnsi="宋体" w:eastAsia="宋体" w:cs="宋体"/>
                <w:sz w:val="18"/>
                <w:szCs w:val="18"/>
              </w:rPr>
              <w:br/>
            </w:r>
            <w:r>
              <w:rPr>
                <w:rFonts w:hint="eastAsia" w:ascii="宋体" w:hAnsi="宋体" w:eastAsia="宋体" w:cs="宋体"/>
                <w:sz w:val="18"/>
                <w:szCs w:val="18"/>
              </w:rPr>
              <w:t xml:space="preserve">6. 光源：采用LED补光灯，光照度亮，光线均匀。</w:t>
            </w:r>
            <w:r>
              <w:rPr>
                <w:rFonts w:hint="eastAsia" w:ascii="宋体" w:hAnsi="宋体" w:eastAsia="宋体" w:cs="宋体"/>
                <w:sz w:val="18"/>
                <w:szCs w:val="18"/>
              </w:rPr>
              <w:br/>
            </w:r>
            <w:r>
              <w:rPr>
                <w:rFonts w:hint="eastAsia" w:ascii="宋体" w:hAnsi="宋体" w:eastAsia="宋体" w:cs="宋体"/>
                <w:sz w:val="18"/>
                <w:szCs w:val="18"/>
              </w:rPr>
              <w:t xml:space="preserve">7. 调光：触摸式无级调光。</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6"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教室护眼灯</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LED教室灯为一体式直发光微晶防眩灯具，整灯尺寸长1200±5mm、宽300±5mm、厚度70±5mm;灯具外形应平整，侧表面无螺丝，四面主框架主要采用铝合金材料，需经过阳极或烤漆处理，烤漆防腐，防氧化。与主框架连接的支撑受力支架，需采用金属或铝合金材料连接成一体结构，且至少有三条受力支架内置于灯体内，以保证整灯结构更平稳，不易变形，安全。</w:t>
            </w:r>
            <w:r>
              <w:rPr>
                <w:rFonts w:hint="eastAsia" w:ascii="宋体" w:hAnsi="宋体" w:eastAsia="宋体" w:cs="宋体"/>
                <w:sz w:val="18"/>
                <w:szCs w:val="18"/>
              </w:rPr>
              <w:br/>
            </w:r>
            <w:r>
              <w:rPr>
                <w:rFonts w:hint="eastAsia" w:ascii="宋体" w:hAnsi="宋体" w:eastAsia="宋体" w:cs="宋体"/>
                <w:sz w:val="18"/>
                <w:szCs w:val="18"/>
              </w:rPr>
              <w:t xml:space="preserve">2、为了提升灯具寿命，LED教室灯电源不宜直接固定在灯具背板上，应采用散热铝将背板与电源隔离，对灯具起到更好的散热作用。</w:t>
            </w:r>
            <w:r>
              <w:rPr>
                <w:rFonts w:hint="eastAsia" w:ascii="宋体" w:hAnsi="宋体" w:eastAsia="宋体" w:cs="宋体"/>
                <w:sz w:val="18"/>
                <w:szCs w:val="18"/>
              </w:rPr>
              <w:br/>
            </w:r>
            <w:r>
              <w:rPr>
                <w:rFonts w:hint="eastAsia" w:ascii="宋体" w:hAnsi="宋体" w:eastAsia="宋体" w:cs="宋体"/>
                <w:sz w:val="18"/>
                <w:szCs w:val="18"/>
              </w:rPr>
              <w:t xml:space="preserve">3、LED教室灯输入功率≤40W，功率因数≥0.95。</w:t>
            </w:r>
            <w:r>
              <w:rPr>
                <w:rFonts w:hint="eastAsia" w:ascii="宋体" w:hAnsi="宋体" w:eastAsia="宋体" w:cs="宋体"/>
                <w:sz w:val="18"/>
                <w:szCs w:val="18"/>
              </w:rPr>
              <w:br/>
            </w:r>
            <w:r>
              <w:rPr>
                <w:rFonts w:hint="eastAsia" w:ascii="宋体" w:hAnsi="宋体" w:eastAsia="宋体" w:cs="宋体"/>
                <w:sz w:val="18"/>
                <w:szCs w:val="18"/>
              </w:rPr>
              <w:t xml:space="preserve">4、LED教室灯灯具效能≥80 lm/W，总光通量≥3200 lm。</w:t>
            </w:r>
            <w:r>
              <w:rPr>
                <w:rFonts w:hint="eastAsia" w:ascii="宋体" w:hAnsi="宋体" w:eastAsia="宋体" w:cs="宋体"/>
                <w:sz w:val="18"/>
                <w:szCs w:val="18"/>
              </w:rPr>
              <w:br/>
            </w:r>
            <w:r>
              <w:rPr>
                <w:rFonts w:hint="eastAsia" w:ascii="宋体" w:hAnsi="宋体" w:eastAsia="宋体" w:cs="宋体"/>
                <w:sz w:val="18"/>
                <w:szCs w:val="18"/>
              </w:rPr>
              <w:t xml:space="preserve">5、LED教室灯上射光通比＞10%。</w:t>
            </w:r>
            <w:r>
              <w:rPr>
                <w:rFonts w:hint="eastAsia" w:ascii="宋体" w:hAnsi="宋体" w:eastAsia="宋体" w:cs="宋体"/>
                <w:sz w:val="18"/>
                <w:szCs w:val="18"/>
              </w:rPr>
              <w:br/>
            </w:r>
            <w:r>
              <w:rPr>
                <w:rFonts w:hint="eastAsia" w:ascii="宋体" w:hAnsi="宋体" w:eastAsia="宋体" w:cs="宋体"/>
                <w:sz w:val="18"/>
                <w:szCs w:val="18"/>
              </w:rPr>
              <w:t xml:space="preserve">6、LED教室灯相关色温满足3300-5300K。</w:t>
            </w:r>
            <w:r>
              <w:rPr>
                <w:rFonts w:hint="eastAsia" w:ascii="宋体" w:hAnsi="宋体" w:eastAsia="宋体" w:cs="宋体"/>
                <w:sz w:val="18"/>
                <w:szCs w:val="18"/>
              </w:rPr>
              <w:br/>
            </w:r>
            <w:r>
              <w:rPr>
                <w:rFonts w:hint="eastAsia" w:ascii="宋体" w:hAnsi="宋体" w:eastAsia="宋体" w:cs="宋体"/>
                <w:sz w:val="18"/>
                <w:szCs w:val="18"/>
              </w:rPr>
              <w:t xml:space="preserve">7、LED教室灯显色指数满足Ra≥90、R9＞50。</w:t>
            </w:r>
            <w:r>
              <w:rPr>
                <w:rFonts w:hint="eastAsia" w:ascii="宋体" w:hAnsi="宋体" w:eastAsia="宋体" w:cs="宋体"/>
                <w:sz w:val="18"/>
                <w:szCs w:val="18"/>
              </w:rPr>
              <w:br/>
            </w:r>
            <w:r>
              <w:rPr>
                <w:rFonts w:hint="eastAsia" w:ascii="宋体" w:hAnsi="宋体" w:eastAsia="宋体" w:cs="宋体"/>
                <w:sz w:val="18"/>
                <w:szCs w:val="18"/>
              </w:rPr>
              <w:t xml:space="preserve">8、LED教室灯色容差（F5000）≤2。</w:t>
            </w:r>
            <w:r>
              <w:rPr>
                <w:rFonts w:hint="eastAsia" w:ascii="宋体" w:hAnsi="宋体" w:eastAsia="宋体" w:cs="宋体"/>
                <w:sz w:val="18"/>
                <w:szCs w:val="18"/>
              </w:rPr>
              <w:br/>
            </w:r>
            <w:r>
              <w:rPr>
                <w:rFonts w:hint="eastAsia" w:ascii="宋体" w:hAnsi="宋体" w:eastAsia="宋体" w:cs="宋体"/>
                <w:sz w:val="18"/>
                <w:szCs w:val="18"/>
              </w:rPr>
              <w:t xml:space="preserve">9、为使课桌面达到最佳照度均匀度与防眩效果，LED教室灯C0-C180面50%光束角满足76°±2°且在C90-C270面50%光束角满足72°±2°。</w:t>
            </w:r>
            <w:r>
              <w:rPr>
                <w:rFonts w:hint="eastAsia" w:ascii="宋体" w:hAnsi="宋体" w:eastAsia="宋体" w:cs="宋体"/>
                <w:sz w:val="18"/>
                <w:szCs w:val="18"/>
              </w:rPr>
              <w:br/>
            </w:r>
            <w:r>
              <w:rPr>
                <w:rFonts w:hint="eastAsia" w:ascii="宋体" w:hAnsi="宋体" w:eastAsia="宋体" w:cs="宋体"/>
                <w:sz w:val="18"/>
                <w:szCs w:val="18"/>
              </w:rPr>
              <w:t xml:space="preserve">10、LED教室灯色品空间不一致性检测结果≤0.002。</w:t>
            </w:r>
            <w:r>
              <w:rPr>
                <w:rFonts w:hint="eastAsia" w:ascii="宋体" w:hAnsi="宋体" w:eastAsia="宋体" w:cs="宋体"/>
                <w:sz w:val="18"/>
                <w:szCs w:val="18"/>
              </w:rPr>
              <w:br/>
            </w:r>
            <w:r>
              <w:rPr>
                <w:rFonts w:hint="eastAsia" w:ascii="宋体" w:hAnsi="宋体" w:eastAsia="宋体" w:cs="宋体"/>
                <w:sz w:val="18"/>
                <w:szCs w:val="18"/>
              </w:rPr>
              <w:t xml:space="preserve">11、LED教室灯闪烁指标达到“无危害”或“无显著影响”且符合国家标准；短期闪烁指标PstLM≤1；频闪效应可见度SVM≤1。</w:t>
            </w:r>
            <w:r>
              <w:rPr>
                <w:rFonts w:hint="eastAsia" w:ascii="宋体" w:hAnsi="宋体" w:eastAsia="宋体" w:cs="宋体"/>
                <w:sz w:val="18"/>
                <w:szCs w:val="18"/>
              </w:rPr>
              <w:br/>
            </w:r>
            <w:r>
              <w:rPr>
                <w:rFonts w:hint="eastAsia" w:ascii="宋体" w:hAnsi="宋体" w:eastAsia="宋体" w:cs="宋体"/>
                <w:sz w:val="18"/>
                <w:szCs w:val="18"/>
              </w:rPr>
              <w:t xml:space="preserve">12、LED教室灯视网膜蓝光危害试验结果蓝光危害等级：RGO。</w:t>
            </w:r>
            <w:r>
              <w:rPr>
                <w:rFonts w:hint="eastAsia" w:ascii="宋体" w:hAnsi="宋体" w:eastAsia="宋体" w:cs="宋体"/>
                <w:sz w:val="18"/>
                <w:szCs w:val="18"/>
              </w:rPr>
              <w:br/>
            </w:r>
            <w:r>
              <w:rPr>
                <w:rFonts w:hint="eastAsia" w:ascii="宋体" w:hAnsi="宋体" w:eastAsia="宋体" w:cs="宋体"/>
                <w:sz w:val="18"/>
                <w:szCs w:val="18"/>
              </w:rPr>
              <w:t xml:space="preserve">13、LED教室灯须满足维持平均照度≥300lx，照度均匀度≥0.7, UGR≤16，照明功率密度≤8W/㎡。</w:t>
            </w:r>
            <w:r>
              <w:rPr>
                <w:rFonts w:hint="eastAsia" w:ascii="宋体" w:hAnsi="宋体" w:eastAsia="宋体" w:cs="宋体"/>
                <w:sz w:val="18"/>
                <w:szCs w:val="18"/>
              </w:rPr>
              <w:br/>
            </w:r>
            <w:r>
              <w:rPr>
                <w:rFonts w:hint="eastAsia" w:ascii="宋体" w:hAnsi="宋体" w:eastAsia="宋体" w:cs="宋体"/>
                <w:sz w:val="18"/>
                <w:szCs w:val="18"/>
              </w:rPr>
              <w:t xml:space="preserve">14、LED教室灯颜色保真指数Rf≥90。</w:t>
            </w:r>
            <w:r>
              <w:rPr>
                <w:rFonts w:hint="eastAsia" w:ascii="宋体" w:hAnsi="宋体" w:eastAsia="宋体" w:cs="宋体"/>
                <w:sz w:val="18"/>
                <w:szCs w:val="18"/>
              </w:rPr>
              <w:br/>
            </w:r>
            <w:r>
              <w:rPr>
                <w:rFonts w:hint="eastAsia" w:ascii="宋体" w:hAnsi="宋体" w:eastAsia="宋体" w:cs="宋体"/>
                <w:sz w:val="18"/>
                <w:szCs w:val="18"/>
              </w:rPr>
              <w:t xml:space="preserve">15、LED教室灯色域指数Rg≥95。</w:t>
            </w:r>
            <w:r>
              <w:rPr>
                <w:rFonts w:hint="eastAsia" w:ascii="宋体" w:hAnsi="宋体" w:eastAsia="宋体" w:cs="宋体"/>
                <w:sz w:val="18"/>
                <w:szCs w:val="18"/>
              </w:rPr>
              <w:br/>
            </w:r>
            <w:r>
              <w:rPr>
                <w:rFonts w:hint="eastAsia" w:ascii="宋体" w:hAnsi="宋体" w:eastAsia="宋体" w:cs="宋体"/>
                <w:sz w:val="18"/>
                <w:szCs w:val="18"/>
              </w:rPr>
              <w:t xml:space="preserve">16、LED教室灯应可实现背部透光，提高教室照明空间舒适度，背板材料为PS材质，LED教室灯采用吊杆式安装时，吊杆应采用铝型材质管，灯具安装吊杆外径不小于11.6mm，壁厚不小于0.9mm。</w:t>
            </w:r>
            <w:r>
              <w:rPr>
                <w:rFonts w:hint="eastAsia" w:ascii="宋体" w:hAnsi="宋体" w:eastAsia="宋体" w:cs="宋体"/>
                <w:sz w:val="18"/>
                <w:szCs w:val="18"/>
              </w:rPr>
              <w:br/>
            </w:r>
            <w:r>
              <w:rPr>
                <w:rFonts w:hint="eastAsia" w:ascii="宋体" w:hAnsi="宋体" w:eastAsia="宋体" w:cs="宋体"/>
                <w:sz w:val="18"/>
                <w:szCs w:val="18"/>
              </w:rPr>
              <w:t xml:space="preserve">17、为使LED教室灯整灯散热良好，光源铝基板数量至少为4条,平行布置于灯体散热板上，且均匀分布，以确保发光均匀。</w:t>
            </w:r>
            <w:r>
              <w:rPr>
                <w:rFonts w:hint="eastAsia" w:ascii="宋体" w:hAnsi="宋体" w:eastAsia="宋体" w:cs="宋体"/>
                <w:sz w:val="18"/>
                <w:szCs w:val="18"/>
              </w:rPr>
              <w:br/>
            </w:r>
            <w:r>
              <w:rPr>
                <w:rFonts w:hint="eastAsia" w:ascii="宋体" w:hAnsi="宋体" w:eastAsia="宋体" w:cs="宋体"/>
                <w:sz w:val="18"/>
                <w:szCs w:val="18"/>
              </w:rPr>
              <w:t xml:space="preserve">18、为保证产品的稳定性，LED教室灯灯具和LED模块应为同一品牌。</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24</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绿板</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外形尺寸：≥4000*1200mm                                                      </w:t>
            </w:r>
            <w:r>
              <w:rPr>
                <w:rFonts w:hint="eastAsia" w:ascii="宋体" w:hAnsi="宋体" w:eastAsia="宋体" w:cs="宋体"/>
                <w:sz w:val="18"/>
                <w:szCs w:val="18"/>
              </w:rPr>
              <w:br/>
            </w:r>
            <w:r>
              <w:rPr>
                <w:rFonts w:hint="eastAsia" w:ascii="宋体" w:hAnsi="宋体" w:eastAsia="宋体" w:cs="宋体"/>
                <w:sz w:val="18"/>
                <w:szCs w:val="18"/>
              </w:rPr>
              <w:t xml:space="preserve">1、面板采用≥8mm软木，表面可贴各种颜色的软木布。</w:t>
            </w:r>
            <w:r>
              <w:rPr>
                <w:rFonts w:hint="eastAsia" w:ascii="宋体" w:hAnsi="宋体" w:eastAsia="宋体" w:cs="宋体"/>
                <w:sz w:val="18"/>
                <w:szCs w:val="18"/>
              </w:rPr>
              <w:br/>
            </w:r>
            <w:r>
              <w:rPr>
                <w:rFonts w:hint="eastAsia" w:ascii="宋体" w:hAnsi="宋体" w:eastAsia="宋体" w:cs="宋体"/>
                <w:sz w:val="18"/>
                <w:szCs w:val="18"/>
              </w:rPr>
              <w:t xml:space="preserve">书2、写板框架，采用铝合金银茶色组合，环保简洁，配以图钉用作留言，使用方便，外框壁厚≥2mm，连接处采用气钉固定。</w:t>
            </w:r>
            <w:r>
              <w:rPr>
                <w:rFonts w:hint="eastAsia" w:ascii="宋体" w:hAnsi="宋体" w:eastAsia="宋体" w:cs="宋体"/>
                <w:sz w:val="18"/>
                <w:szCs w:val="18"/>
              </w:rPr>
              <w:br/>
            </w:r>
            <w:r>
              <w:rPr>
                <w:rFonts w:hint="eastAsia" w:ascii="宋体" w:hAnsi="宋体" w:eastAsia="宋体" w:cs="宋体"/>
                <w:sz w:val="18"/>
                <w:szCs w:val="18"/>
              </w:rPr>
              <w:t xml:space="preserve">3、中间夹层：采用厚度为10mm加强型瓦楞衬板，确保瓦楞板整体刚性足，表面平整性高。</w:t>
            </w:r>
            <w:r>
              <w:rPr>
                <w:rFonts w:hint="eastAsia" w:ascii="宋体" w:hAnsi="宋体" w:eastAsia="宋体" w:cs="宋体"/>
                <w:sz w:val="18"/>
                <w:szCs w:val="18"/>
              </w:rPr>
              <w:br/>
            </w:r>
            <w:r>
              <w:rPr>
                <w:rFonts w:hint="eastAsia" w:ascii="宋体" w:hAnsi="宋体" w:eastAsia="宋体" w:cs="宋体"/>
                <w:sz w:val="18"/>
                <w:szCs w:val="18"/>
              </w:rPr>
              <w:t xml:space="preserve">4、背面钢板：采用优质热镀锌钢板，钢板厚度为≥0.4mm，镀锌厚度200g-300g.</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r>
      <w:tr>
        <w:trPr>
          <w:gridBefore w:val="1"/>
        </w:trPr>
        <w:tc>
          <w:tcPr>
            <w:gridSpan w:val="4"/>
            <w:tcW w:w="4590" w:type="pct"/>
            <w:vAlign w:val="center"/>
            <w:textDirection w:val="lrTb"/>
            <w:noWrap w:val="false"/>
          </w:tcPr>
          <w:p>
            <w:pPr>
              <w:jc w:val="left"/>
              <w:spacing w:line="300" w:lineRule="exact"/>
              <w:widowControl/>
              <w:rPr>
                <w:rFonts w:ascii="宋体" w:hAnsi="宋体" w:eastAsia="宋体" w:cs="宋体"/>
                <w:b/>
                <w:bCs/>
                <w:sz w:val="18"/>
                <w:szCs w:val="18"/>
              </w:rPr>
            </w:pPr>
            <w:r/>
            <w:bookmarkStart w:id="190" w:name="RANGE!A98"/>
            <w:r>
              <w:rPr>
                <w:rFonts w:hint="eastAsia" w:ascii="宋体" w:hAnsi="宋体" w:eastAsia="宋体" w:cs="宋体"/>
                <w:b/>
                <w:bCs/>
                <w:sz w:val="18"/>
                <w:szCs w:val="18"/>
              </w:rPr>
              <w:t xml:space="preserve">三、科学实验室</w:t>
            </w:r>
            <w:bookmarkEnd w:id="190"/>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教师演示台</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规格：2400*700*850mm（±5mm）</w:t>
            </w:r>
            <w:r>
              <w:rPr>
                <w:rFonts w:hint="eastAsia" w:ascii="宋体" w:hAnsi="宋体" w:eastAsia="宋体" w:cs="宋体"/>
                <w:sz w:val="18"/>
                <w:szCs w:val="18"/>
              </w:rPr>
              <w:br/>
            </w:r>
            <w:r>
              <w:rPr>
                <w:rFonts w:hint="eastAsia" w:ascii="宋体" w:hAnsi="宋体" w:eastAsia="宋体" w:cs="宋体"/>
                <w:sz w:val="18"/>
                <w:szCs w:val="18"/>
              </w:rPr>
              <w:t xml:space="preserve">台面:采用新型、环保、基材整体≥25mm厚（不得加边）的高强度金属树脂理化板。</w:t>
            </w:r>
            <w:r>
              <w:rPr>
                <w:rFonts w:hint="eastAsia" w:ascii="宋体" w:hAnsi="宋体" w:eastAsia="宋体" w:cs="宋体"/>
                <w:sz w:val="18"/>
                <w:szCs w:val="18"/>
              </w:rPr>
              <w:br/>
            </w:r>
            <w:r>
              <w:rPr>
                <w:rFonts w:hint="eastAsia" w:ascii="宋体" w:hAnsi="宋体" w:eastAsia="宋体" w:cs="宋体"/>
                <w:sz w:val="18"/>
                <w:szCs w:val="18"/>
              </w:rPr>
              <w:t xml:space="preserve">桌身：整体采用≥1.0mm厚优质冷轧钢板，全部钢制件纳米陶瓷镀膜防锈处理。                                                                        </w:t>
            </w:r>
            <w:r>
              <w:rPr>
                <w:rFonts w:hint="eastAsia" w:ascii="宋体" w:hAnsi="宋体" w:eastAsia="宋体" w:cs="宋体"/>
                <w:sz w:val="18"/>
                <w:szCs w:val="18"/>
              </w:rPr>
              <w:br/>
            </w:r>
            <w:r>
              <w:rPr>
                <w:rFonts w:hint="eastAsia" w:ascii="宋体" w:hAnsi="宋体" w:eastAsia="宋体" w:cs="宋体"/>
                <w:sz w:val="18"/>
                <w:szCs w:val="18"/>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sz w:val="18"/>
                <w:szCs w:val="18"/>
              </w:rPr>
              <w:br/>
            </w:r>
            <w:r>
              <w:rPr>
                <w:rFonts w:hint="eastAsia" w:ascii="宋体" w:hAnsi="宋体" w:eastAsia="宋体" w:cs="宋体"/>
                <w:sz w:val="18"/>
                <w:szCs w:val="18"/>
              </w:rPr>
              <w:t xml:space="preserve">滑道：抽屉全部采用优质三节承重式滚珠滑道开合十万次不变形。</w:t>
            </w:r>
            <w:r>
              <w:rPr>
                <w:rFonts w:hint="eastAsia" w:ascii="宋体" w:hAnsi="宋体" w:eastAsia="宋体" w:cs="宋体"/>
                <w:sz w:val="18"/>
                <w:szCs w:val="18"/>
              </w:rPr>
              <w:br/>
            </w:r>
            <w:r>
              <w:rPr>
                <w:rFonts w:hint="eastAsia" w:ascii="宋体" w:hAnsi="宋体" w:eastAsia="宋体" w:cs="宋体"/>
                <w:sz w:val="18"/>
                <w:szCs w:val="18"/>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sz w:val="18"/>
                <w:szCs w:val="18"/>
              </w:rPr>
              <w:br/>
            </w:r>
            <w:r>
              <w:rPr>
                <w:rFonts w:hint="eastAsia" w:ascii="宋体" w:hAnsi="宋体" w:eastAsia="宋体" w:cs="宋体"/>
                <w:sz w:val="18"/>
                <w:szCs w:val="18"/>
              </w:rPr>
              <w:t xml:space="preserve">下水管：水槽专配型排水管，不锈钢卡扣连接，安装方便不渗漏。</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Before w:val="1"/>
          <w:trHeight w:val="2385"/>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实验桌</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规格：1300*1300*740mm（±5mm）</w:t>
            </w:r>
            <w:r>
              <w:rPr>
                <w:rFonts w:hint="eastAsia" w:ascii="宋体" w:hAnsi="宋体" w:eastAsia="宋体" w:cs="宋体"/>
                <w:sz w:val="18"/>
                <w:szCs w:val="18"/>
              </w:rPr>
              <w:br/>
            </w:r>
            <w:r>
              <w:rPr>
                <w:rFonts w:hint="eastAsia" w:ascii="宋体" w:hAnsi="宋体" w:eastAsia="宋体" w:cs="宋体"/>
                <w:sz w:val="18"/>
                <w:szCs w:val="18"/>
              </w:rPr>
              <w:t xml:space="preserve">台面：采用新型、环保、≥12.7mm实心理化板台面。</w:t>
            </w:r>
            <w:r>
              <w:rPr>
                <w:rFonts w:hint="eastAsia" w:ascii="宋体" w:hAnsi="宋体" w:eastAsia="宋体" w:cs="宋体"/>
                <w:sz w:val="18"/>
                <w:szCs w:val="18"/>
              </w:rPr>
              <w:br/>
            </w:r>
            <w:r>
              <w:rPr>
                <w:rFonts w:hint="eastAsia" w:ascii="宋体" w:hAnsi="宋体" w:eastAsia="宋体" w:cs="宋体"/>
                <w:sz w:val="18"/>
                <w:szCs w:val="18"/>
              </w:rPr>
              <w:t xml:space="preserve">桌身结构：桌身采用两种不同结构的部件拼装而成，每个部件各3组，采用榫卯连接结构，桌身为综合功能柜，桌身柜门尺寸为≥385mm*310mm，柜门四边角采用30mm圆角。</w:t>
            </w:r>
            <w:r>
              <w:rPr>
                <w:rFonts w:hint="eastAsia" w:ascii="宋体" w:hAnsi="宋体" w:eastAsia="宋体" w:cs="宋体"/>
                <w:sz w:val="18"/>
                <w:szCs w:val="18"/>
              </w:rPr>
              <w:br/>
            </w:r>
            <w:r>
              <w:rPr>
                <w:rFonts w:hint="eastAsia" w:ascii="宋体" w:hAnsi="宋体" w:eastAsia="宋体" w:cs="宋体"/>
                <w:sz w:val="18"/>
                <w:szCs w:val="18"/>
              </w:rPr>
              <w:t xml:space="preserve">桌身尺寸：采用双层桌面设计，上部桌面为直径≥1300mm的≥12.7mm实心理化板，下部桌身高度：720mm，下部每组桌面内边长292mm，宽293mm，边角采用25mm圆角设计防止划伤，6组桌身组成的直径：≥1160mm，台身高度≥720-725mm。</w:t>
            </w:r>
            <w:r>
              <w:rPr>
                <w:rFonts w:hint="eastAsia" w:ascii="宋体" w:hAnsi="宋体" w:eastAsia="宋体" w:cs="宋体"/>
                <w:sz w:val="18"/>
                <w:szCs w:val="18"/>
              </w:rPr>
              <w:br/>
            </w:r>
            <w:r>
              <w:rPr>
                <w:rFonts w:hint="eastAsia" w:ascii="宋体" w:hAnsi="宋体" w:eastAsia="宋体" w:cs="宋体"/>
                <w:sz w:val="18"/>
                <w:szCs w:val="18"/>
              </w:rPr>
              <w:t xml:space="preserve">台身颜色：白色，蓝色组位交替组合搭配。</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实验凳</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规格：Φ300*450-500mm（±5mm）</w:t>
            </w:r>
            <w:r>
              <w:rPr>
                <w:rFonts w:hint="eastAsia" w:ascii="宋体" w:hAnsi="宋体" w:eastAsia="宋体" w:cs="宋体"/>
                <w:sz w:val="18"/>
                <w:szCs w:val="18"/>
              </w:rPr>
              <w:br/>
            </w:r>
            <w:r>
              <w:rPr>
                <w:rFonts w:hint="eastAsia" w:ascii="宋体" w:hAnsi="宋体" w:eastAsia="宋体" w:cs="宋体"/>
                <w:sz w:val="18"/>
                <w:szCs w:val="18"/>
              </w:rPr>
              <w:t xml:space="preserve">A：凳面1、材质：采用环保型ABS改性塑料一次性注塑成型 2、尺寸：30cm×3cm 3、表面细纹咬花，防滑不发光                                                                                       </w:t>
            </w:r>
            <w:r>
              <w:rPr>
                <w:rFonts w:hint="eastAsia" w:ascii="宋体" w:hAnsi="宋体" w:eastAsia="宋体" w:cs="宋体"/>
                <w:sz w:val="18"/>
                <w:szCs w:val="18"/>
              </w:rPr>
              <w:t xml:space="preserve">                                                                                                                                                                            B：脚钢架1、材质及形状：椭圆形无缝钢管  2、尺寸:≥16×36×1.45mm 3、全圆满焊接完成，结构牢固，经高温粉体烤漆处理，长时间使用也不会产生表面烤漆剥落现象</w:t>
            </w:r>
            <w:r>
              <w:rPr>
                <w:rFonts w:hint="eastAsia" w:ascii="宋体" w:hAnsi="宋体" w:eastAsia="宋体" w:cs="宋体"/>
                <w:sz w:val="18"/>
                <w:szCs w:val="18"/>
              </w:rPr>
              <w:br/>
            </w:r>
            <w:r>
              <w:rPr>
                <w:rFonts w:hint="eastAsia" w:ascii="宋体" w:hAnsi="宋体" w:eastAsia="宋体" w:cs="宋体"/>
                <w:sz w:val="18"/>
                <w:szCs w:val="18"/>
              </w:rPr>
              <w:t xml:space="preserve">C：脚垫材质：采用PP加耐磨纤维质塑料，实心倒勾式一体射出成型                                                           </w:t>
            </w:r>
            <w:r>
              <w:rPr>
                <w:rFonts w:hint="eastAsia" w:ascii="宋体" w:hAnsi="宋体" w:eastAsia="宋体" w:cs="宋体"/>
                <w:sz w:val="18"/>
                <w:szCs w:val="18"/>
              </w:rPr>
              <w:br/>
            </w:r>
            <w:r>
              <w:rPr>
                <w:rFonts w:hint="eastAsia" w:ascii="宋体" w:hAnsi="宋体" w:eastAsia="宋体" w:cs="宋体"/>
                <w:sz w:val="18"/>
                <w:szCs w:val="18"/>
              </w:rPr>
              <w:t xml:space="preserve">D：凳面可通过旋转螺杆来升降凳子高度,可调高度5cm。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48</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教师总控电源</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1:交流220V分组控制，每组指示灯指示</w:t>
            </w:r>
            <w:r>
              <w:rPr>
                <w:rFonts w:hint="eastAsia" w:ascii="宋体" w:hAnsi="宋体" w:eastAsia="宋体" w:cs="宋体"/>
                <w:sz w:val="18"/>
                <w:szCs w:val="18"/>
              </w:rPr>
              <w:br/>
            </w:r>
            <w:r>
              <w:rPr>
                <w:rFonts w:hint="eastAsia" w:ascii="宋体" w:hAnsi="宋体" w:eastAsia="宋体" w:cs="宋体"/>
                <w:sz w:val="18"/>
                <w:szCs w:val="18"/>
              </w:rPr>
              <w:t xml:space="preserve">2:配置2组220V国标5孔插座。</w:t>
            </w:r>
            <w:r>
              <w:rPr>
                <w:rFonts w:hint="eastAsia" w:ascii="宋体" w:hAnsi="宋体" w:eastAsia="宋体" w:cs="宋体"/>
                <w:sz w:val="18"/>
                <w:szCs w:val="18"/>
              </w:rPr>
              <w:br/>
            </w:r>
            <w:r>
              <w:rPr>
                <w:rFonts w:hint="eastAsia" w:ascii="宋体" w:hAnsi="宋体" w:eastAsia="宋体" w:cs="宋体"/>
                <w:sz w:val="18"/>
                <w:szCs w:val="18"/>
              </w:rPr>
              <w:t xml:space="preserve">3:系统漏电，过载保护。</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学生安全电源</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1:ABS五孔电源，装于桌面上，方便学生操作</w:t>
            </w:r>
            <w:r>
              <w:rPr>
                <w:rFonts w:hint="eastAsia" w:ascii="宋体" w:hAnsi="宋体" w:eastAsia="宋体" w:cs="宋体"/>
                <w:sz w:val="18"/>
                <w:szCs w:val="18"/>
              </w:rPr>
              <w:br/>
            </w:r>
            <w:r>
              <w:rPr>
                <w:rFonts w:hint="eastAsia" w:ascii="宋体" w:hAnsi="宋体" w:eastAsia="宋体" w:cs="宋体"/>
                <w:sz w:val="18"/>
                <w:szCs w:val="18"/>
              </w:rPr>
              <w:t xml:space="preserve">2:220V交流输出为一个带安全门的国标五孔插座。</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16</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bookmarkStart w:id="191" w:name="OLE_LINK4"/>
            <w:r/>
            <w:bookmarkStart w:id="192" w:name="OLE_LINK5"/>
            <w:r>
              <w:rPr>
                <w:rFonts w:hint="eastAsia" w:ascii="宋体" w:hAnsi="宋体" w:eastAsia="宋体" w:cs="宋体"/>
                <w:sz w:val="18"/>
                <w:szCs w:val="18"/>
              </w:rPr>
              <w:t xml:space="preserve">水槽</w:t>
            </w:r>
            <w:bookmarkEnd w:id="191"/>
            <w:r/>
            <w:bookmarkEnd w:id="192"/>
            <w:r>
              <w:rPr>
                <w:rFonts w:hint="eastAsia" w:ascii="宋体" w:hAnsi="宋体" w:eastAsia="宋体" w:cs="宋体"/>
                <w:sz w:val="18"/>
                <w:szCs w:val="18"/>
              </w:rPr>
              <w:t xml:space="preserve">柜</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100*60*60cm（±3mm），橡胶木材质，配洗手盆、水龙头。</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Before w:val="1"/>
        </w:trPr>
        <w:tc>
          <w:tcPr>
            <w:tcW w:w="301"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gridSpan w:val="2"/>
            <w:tcW w:w="3789"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水电布线的施工集成以及所供产品的安装、调试，提供辅材的接插件、水晶头、胶布、扎带等</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gridSpan w:val="2"/>
            <w:tcW w:w="19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4"/>
            <w:tcBorders>
              <w:top w:val="single" w:color="auto" w:sz="4" w:space="0"/>
              <w:left w:val="single" w:color="auto" w:sz="4" w:space="0"/>
              <w:bottom w:val="single" w:color="auto" w:sz="4" w:space="0"/>
              <w:right w:val="single" w:color="auto" w:sz="4" w:space="0"/>
            </w:tcBorders>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193" w:name="RANGE!A154"/>
            <w:r>
              <w:rPr>
                <w:rFonts w:hint="eastAsia" w:ascii="宋体" w:hAnsi="宋体" w:eastAsia="宋体" w:cs="宋体"/>
                <w:b/>
                <w:bCs/>
                <w:sz w:val="18"/>
                <w:szCs w:val="18"/>
              </w:rPr>
              <w:t xml:space="preserve">四、美术教室</w:t>
            </w:r>
            <w:bookmarkEnd w:id="193"/>
            <w:r/>
            <w:r/>
          </w:p>
        </w:tc>
        <w:tc>
          <w:tcPr>
            <w:gridSpan w:val="2"/>
            <w:tcBorders>
              <w:top w:val="single" w:color="auto" w:sz="4" w:space="0"/>
              <w:left w:val="single" w:color="auto" w:sz="4" w:space="0"/>
              <w:bottom w:val="single" w:color="auto" w:sz="4" w:space="0"/>
              <w:right w:val="single" w:color="auto" w:sz="4" w:space="0"/>
            </w:tcBorders>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Borders>
              <w:top w:val="single" w:color="auto" w:sz="4" w:space="0"/>
              <w:left w:val="single" w:color="auto" w:sz="4" w:space="0"/>
              <w:bottom w:val="single" w:color="auto" w:sz="4" w:space="0"/>
              <w:right w:val="single" w:color="auto" w:sz="4" w:space="0"/>
            </w:tcBorders>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教师工作台</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1、产品规格：1600*800*800mm（±5mm）。</w:t>
            </w:r>
            <w:r>
              <w:rPr>
                <w:rFonts w:hint="eastAsia" w:ascii="宋体" w:hAnsi="宋体" w:eastAsia="宋体" w:cs="宋体"/>
                <w:sz w:val="18"/>
                <w:szCs w:val="18"/>
              </w:rPr>
              <w:br/>
            </w:r>
            <w:r>
              <w:rPr>
                <w:rFonts w:hint="eastAsia" w:ascii="宋体" w:hAnsi="宋体" w:eastAsia="宋体" w:cs="宋体"/>
                <w:sz w:val="18"/>
                <w:szCs w:val="18"/>
              </w:rPr>
              <w:t xml:space="preserve">2、产品材质：桌面为≥20mm厚实木板材质，圆角桌角设计，安全防磕碰，桌面下设四条实木桌腿，橡木材质，纹理清晰牢固耐用。</w:t>
            </w:r>
            <w:r>
              <w:rPr>
                <w:rFonts w:hint="eastAsia" w:ascii="宋体" w:hAnsi="宋体" w:eastAsia="宋体" w:cs="宋体"/>
                <w:sz w:val="18"/>
                <w:szCs w:val="18"/>
              </w:rPr>
              <w:br/>
            </w:r>
            <w:r>
              <w:rPr>
                <w:rFonts w:hint="eastAsia" w:ascii="宋体" w:hAnsi="宋体" w:eastAsia="宋体" w:cs="宋体"/>
                <w:sz w:val="18"/>
                <w:szCs w:val="18"/>
              </w:rPr>
              <w:t xml:space="preserve">3、产品结构：双层结构，桌面下设置物层，可放置物品。</w:t>
            </w:r>
            <w:r>
              <w:rPr>
                <w:rFonts w:hint="eastAsia" w:ascii="宋体" w:hAnsi="宋体" w:eastAsia="宋体" w:cs="宋体"/>
                <w:sz w:val="18"/>
                <w:szCs w:val="18"/>
              </w:rPr>
              <w:br/>
            </w:r>
            <w:r>
              <w:rPr>
                <w:rFonts w:hint="eastAsia" w:ascii="宋体" w:hAnsi="宋体" w:eastAsia="宋体" w:cs="宋体"/>
                <w:sz w:val="18"/>
                <w:szCs w:val="18"/>
              </w:rPr>
              <w:t xml:space="preserve">4、所有材料均经环保水性漆处理，安全无污染</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教师桌面画架</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≥28*32*82~112cm，优质榉木，最大夹画≥62cm。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写生凳</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橡木材质，≥尺寸为480*450*770（±3mm）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教师画板</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技术要求：1．规格：2#图板，外观尺寸≥450mm×900mm×18mm。2．材质：双面椴木三合板，实木边框，45度割角拼接。3．整体板面平整、表面光滑、洁净、无毛刺、无开裂、板面无疤痕，无挖补，无异味，对角线平面误差≤2mm，四边直角误差≤2m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学生工作桌</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尺寸2400*1000*700mm（±5mm）;材质:环保板+钢架;工艺:面采用欧亚标准板，基材采用优质颗粒板，面贴优质三聚氰胺纸，原木色，断面采厚度≥1.0mm优质PVC直封边制作。桌架采用优质钢架，桌腿采用≥45*45钢管，表面采用高温粉体烤漆，具有耐腐蚀，不生锈等特点。</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学生桌面画架</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≥33*35*48（62）cm，优质榉木材质，最大夹画≥58cm。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45</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学生画板</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技术要求：1．规格：2#图板，外观尺寸≥450mm×600mm×18mm。2．材质：双面椴木三合板，实木边框，边框宽≥10mm,45度割角拼接。3．整体板面平整、表面光滑、洁净、无毛刺、无开裂、板面无疤痕，无挖补，无异味，对角线平面误差≤2mm，四边直角误差≤2m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45</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衬布</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 1、规格：长度≥1000mm，宽度≥2000mm。</w:t>
            </w:r>
            <w:r>
              <w:rPr>
                <w:rFonts w:hint="eastAsia" w:ascii="宋体" w:hAnsi="宋体" w:eastAsia="宋体" w:cs="宋体"/>
                <w:sz w:val="18"/>
                <w:szCs w:val="18"/>
              </w:rPr>
              <w:br/>
            </w:r>
            <w:r>
              <w:rPr>
                <w:rFonts w:hint="eastAsia" w:ascii="宋体" w:hAnsi="宋体" w:eastAsia="宋体" w:cs="宋体"/>
                <w:sz w:val="18"/>
                <w:szCs w:val="18"/>
              </w:rPr>
              <w:t xml:space="preserve"> 2、材质：棉麻丝绒，锁边。</w:t>
            </w:r>
            <w:r>
              <w:rPr>
                <w:rFonts w:hint="eastAsia" w:ascii="宋体" w:hAnsi="宋体" w:eastAsia="宋体" w:cs="宋体"/>
                <w:sz w:val="18"/>
                <w:szCs w:val="18"/>
              </w:rPr>
              <w:br/>
            </w:r>
            <w:r>
              <w:rPr>
                <w:rFonts w:hint="eastAsia" w:ascii="宋体" w:hAnsi="宋体" w:eastAsia="宋体" w:cs="宋体"/>
                <w:sz w:val="18"/>
                <w:szCs w:val="18"/>
              </w:rPr>
              <w:t xml:space="preserve"> 3、易于清洗，耐用，不退色。</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15</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水槽柜</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100*60*60cm（±3mm），橡胶木材质，配洗手盆、水龙头。</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作品柜</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1、规格：1200*500*2000mm</w:t>
            </w:r>
            <w:bookmarkStart w:id="194" w:name="OLE_LINK10"/>
            <w:r>
              <w:rPr>
                <w:rFonts w:hint="eastAsia" w:ascii="宋体" w:hAnsi="宋体" w:eastAsia="宋体" w:cs="宋体"/>
                <w:sz w:val="18"/>
                <w:szCs w:val="18"/>
              </w:rPr>
              <w:t xml:space="preserve">（±5mm）</w:t>
            </w:r>
            <w:bookmarkEnd w:id="194"/>
            <w:r>
              <w:rPr>
                <w:rFonts w:hint="eastAsia" w:ascii="宋体" w:hAnsi="宋体" w:eastAsia="宋体" w:cs="宋体"/>
                <w:sz w:val="18"/>
                <w:szCs w:val="18"/>
              </w:rPr>
              <w:t xml:space="preserve">。</w:t>
            </w:r>
            <w:r>
              <w:rPr>
                <w:rFonts w:hint="eastAsia" w:ascii="宋体" w:hAnsi="宋体" w:eastAsia="宋体" w:cs="宋体"/>
                <w:sz w:val="18"/>
                <w:szCs w:val="18"/>
              </w:rPr>
              <w:br/>
            </w:r>
            <w:r>
              <w:rPr>
                <w:rFonts w:hint="eastAsia" w:ascii="宋体" w:hAnsi="宋体" w:eastAsia="宋体" w:cs="宋体"/>
                <w:sz w:val="18"/>
                <w:szCs w:val="18"/>
              </w:rPr>
              <w:t xml:space="preserve">2、结构：全木结构，现代工艺，结构牢固。柜身分上下两部分，上部放置两层活动层板，下部板材三开拉门，放置一层活动层板。</w:t>
            </w:r>
            <w:r>
              <w:rPr>
                <w:rFonts w:hint="eastAsia" w:ascii="宋体" w:hAnsi="宋体" w:eastAsia="宋体" w:cs="宋体"/>
                <w:sz w:val="18"/>
                <w:szCs w:val="18"/>
              </w:rPr>
              <w:br/>
            </w:r>
            <w:r>
              <w:rPr>
                <w:rFonts w:hint="eastAsia" w:ascii="宋体" w:hAnsi="宋体" w:eastAsia="宋体" w:cs="宋体"/>
                <w:sz w:val="18"/>
                <w:szCs w:val="18"/>
              </w:rPr>
              <w:t xml:space="preserve">3、材质：柜身材料采用≥18mm厚E1级双贴面三聚氰胺板；板材所有截面均经全自动封边机封边处理，所用封边条分别为优质（0.8-1）mm（内嵌）、（1.5-2）mm（外露）厚PVC封边条,热熔胶一次成型；</w:t>
            </w:r>
            <w:r>
              <w:rPr>
                <w:rFonts w:hint="eastAsia" w:ascii="宋体" w:hAnsi="宋体" w:eastAsia="宋体" w:cs="宋体"/>
                <w:sz w:val="18"/>
                <w:szCs w:val="18"/>
              </w:rPr>
              <w:br/>
            </w:r>
            <w:r>
              <w:rPr>
                <w:rFonts w:hint="eastAsia" w:ascii="宋体" w:hAnsi="宋体" w:eastAsia="宋体" w:cs="宋体"/>
                <w:sz w:val="18"/>
                <w:szCs w:val="18"/>
              </w:rPr>
              <w:t xml:space="preserve">4、配件：采用优质五金配件，结构牢固，经久耐用。</w:t>
            </w:r>
            <w:r>
              <w:rPr>
                <w:rFonts w:hint="eastAsia" w:ascii="宋体" w:hAnsi="宋体" w:eastAsia="宋体" w:cs="宋体"/>
                <w:sz w:val="18"/>
                <w:szCs w:val="18"/>
              </w:rPr>
              <w:br/>
            </w:r>
            <w:r>
              <w:rPr>
                <w:rFonts w:hint="eastAsia" w:ascii="宋体" w:hAnsi="宋体" w:eastAsia="宋体" w:cs="宋体"/>
                <w:sz w:val="18"/>
                <w:szCs w:val="18"/>
              </w:rPr>
              <w:t xml:space="preserve">5、性能：绿色环保、美观大方、安全实用、操作方便。</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组</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水管辅设、安装、调试</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4"/>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195" w:name="RANGE!A166"/>
            <w:r>
              <w:rPr>
                <w:rFonts w:hint="eastAsia" w:ascii="宋体" w:hAnsi="宋体" w:eastAsia="宋体" w:cs="宋体"/>
                <w:b/>
                <w:bCs/>
                <w:sz w:val="18"/>
                <w:szCs w:val="18"/>
              </w:rPr>
              <w:t xml:space="preserve">五、书法教室</w:t>
            </w:r>
            <w:bookmarkEnd w:id="195"/>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教师中控条案</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1.尺寸：≥180cmX80cmX80cm（±5mm）；</w:t>
            </w:r>
            <w:r>
              <w:rPr>
                <w:rFonts w:hint="eastAsia" w:ascii="宋体" w:hAnsi="宋体" w:eastAsia="宋体" w:cs="宋体"/>
                <w:sz w:val="18"/>
                <w:szCs w:val="18"/>
              </w:rPr>
              <w:br/>
            </w:r>
            <w:r>
              <w:rPr>
                <w:rFonts w:hint="eastAsia" w:ascii="宋体" w:hAnsi="宋体" w:eastAsia="宋体" w:cs="宋体"/>
                <w:sz w:val="18"/>
                <w:szCs w:val="18"/>
              </w:rPr>
              <w:t xml:space="preserve">2.外观设计：古典款式设计，实木框架结构，圆弧桌腿，喷漆处理，圆弧倒角设计；</w:t>
            </w:r>
            <w:r>
              <w:rPr>
                <w:rFonts w:hint="eastAsia" w:ascii="宋体" w:hAnsi="宋体" w:eastAsia="宋体" w:cs="宋体"/>
                <w:sz w:val="18"/>
                <w:szCs w:val="18"/>
              </w:rPr>
              <w:br/>
            </w:r>
            <w:r>
              <w:rPr>
                <w:rFonts w:hint="eastAsia" w:ascii="宋体" w:hAnsi="宋体" w:eastAsia="宋体" w:cs="宋体"/>
                <w:sz w:val="18"/>
                <w:szCs w:val="18"/>
              </w:rPr>
              <w:t xml:space="preserve">3.配备实木方凳2个，尺寸≥45cm×35cm×25cm；</w:t>
            </w:r>
            <w:r>
              <w:rPr>
                <w:rFonts w:hint="eastAsia" w:ascii="宋体" w:hAnsi="宋体" w:eastAsia="宋体" w:cs="宋体"/>
                <w:sz w:val="18"/>
                <w:szCs w:val="18"/>
              </w:rPr>
              <w:br/>
            </w:r>
            <w:r>
              <w:rPr>
                <w:rFonts w:hint="eastAsia" w:ascii="宋体" w:hAnsi="宋体" w:eastAsia="宋体" w:cs="宋体"/>
                <w:sz w:val="18"/>
                <w:szCs w:val="18"/>
              </w:rPr>
              <w:t xml:space="preserve">4.配备教师书法专用套装：大号上品兼毫，锋长≥5.0cm，口径≥1.2cm，杆长≥24cm；中号上品兼毫，锋长≥4.4cm，口径≥1.0cm，杆长≥24cm；小号上品兼毫≥3.8cm，口径≥0</w:t>
            </w:r>
            <w:r>
              <w:rPr>
                <w:rFonts w:hint="eastAsia" w:ascii="宋体" w:hAnsi="宋体" w:eastAsia="宋体" w:cs="宋体"/>
                <w:sz w:val="18"/>
                <w:szCs w:val="18"/>
              </w:rPr>
              <w:t xml:space="preserve">.9cm，杆长≥24cm；中号上品狼毫，锋长≥4.3cm，口径≥1.0cm，杆长≥24cm；小号上品狼毫，锋长≥3.5cm，口径≥0.9cm，杆长≥24cm；灵飞经小楷，锋长≥1.9cm，口径≥0.5cm，杆长≥20cm；青瓷五只笔山≥10cm×2.6cm×3.6cm；青瓷水滴≥9.4cm×3.3cm；青瓷印尼≥7.2cm×3.6cm；锦鲤笔洗≥6.4cm×3.2cm；澄泥砚≥15cm×10cm×2.0cm；四两松烟墨条≥11.5cm×3.2cm×1.1cm；镇尺一对≥17.5cm×4.1cm×2.1c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学生临摹马鞍桌</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1.古典式设计，喷漆处理，圆弧桌腿；</w:t>
            </w:r>
            <w:r>
              <w:rPr>
                <w:rFonts w:hint="eastAsia" w:ascii="宋体" w:hAnsi="宋体" w:eastAsia="宋体" w:cs="宋体"/>
                <w:sz w:val="18"/>
                <w:szCs w:val="18"/>
              </w:rPr>
              <w:br/>
            </w:r>
            <w:r>
              <w:rPr>
                <w:rFonts w:hint="eastAsia" w:ascii="宋体" w:hAnsi="宋体" w:eastAsia="宋体" w:cs="宋体"/>
                <w:sz w:val="18"/>
                <w:szCs w:val="18"/>
              </w:rPr>
              <w:t xml:space="preserve">2.规格：1400mm×600mm×750mm（±5mm,双人位）；</w:t>
            </w:r>
            <w:r>
              <w:rPr>
                <w:rFonts w:hint="eastAsia" w:ascii="宋体" w:hAnsi="宋体" w:eastAsia="宋体" w:cs="宋体"/>
                <w:sz w:val="18"/>
                <w:szCs w:val="18"/>
              </w:rPr>
              <w:br/>
            </w:r>
            <w:r>
              <w:rPr>
                <w:rFonts w:hint="eastAsia" w:ascii="宋体" w:hAnsi="宋体" w:eastAsia="宋体" w:cs="宋体"/>
                <w:sz w:val="18"/>
                <w:szCs w:val="18"/>
              </w:rPr>
              <w:t xml:space="preserve">3.配实木凳子，尺寸：≥42cm×23cm×44cm，跟临摹台面颜色和图案纹理一致；</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毛毡</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书法专用毛毡</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44</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镇尺</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专用实木镇尺，尺寸≥长20cm×宽4cm×高2cm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对</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44</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笔架</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木质12针龙头笔挂</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44</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墨池</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直径≥12.2CM，高≥6CM，大内径≥9.5CM，小内径≥4.5CM。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44</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水槽柜</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100*60*60cm（±3mm），橡胶木材质，配洗手盆、水龙头。</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拷贝台</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A3，透图尺寸：30*42CM，无极调光。</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博古架</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博古架，橡木材质，单只外观尺寸≥1000*300*2000mm，精选烘干料，虫不蛀，不变形，不开裂，使用名牌环保油漆，油漆采用三底两面工艺，纹理通达清晰，外观鲜明光亮，仿古色，颜色同书法桌配套</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水管辅设、安装、调试</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4"/>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196" w:name="RANGE!A177"/>
            <w:r>
              <w:rPr>
                <w:rFonts w:hint="eastAsia" w:ascii="宋体" w:hAnsi="宋体" w:eastAsia="宋体" w:cs="宋体"/>
                <w:b/>
                <w:bCs/>
                <w:sz w:val="18"/>
                <w:szCs w:val="18"/>
              </w:rPr>
              <w:t xml:space="preserve">六、劳技教室</w:t>
            </w:r>
            <w:bookmarkEnd w:id="196"/>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教材</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教师教学参考图书3本</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清洁工具</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每套含40L摇盖式塑料垃圾桶1个；长柄扫刷1把；大号簸箕1个；≥38cm大号强力胶棉拖把1个；10L塑料水桶2个；≥30x30cm干湿两用抹布5块；PP优质桌面扫刷6把，手持簸箕6个，每桌一套</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防护用品置物架</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实木双层防护用品专用挂托架，配有挂钩位≥16个，4031防护用品收纳盒2个。（底层用于挂放围裙，顶层用于摆放防护口罩、急救箱、手套等）</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组</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烘焙工具套装</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内含电动打蛋器1个，厨房电子秤1个，60目面粉筛1只，加深打蛋盆1只，硅油纸5米1盒，硅胶刮刀1把，硅胶油刷1把，耐高温手套1付，实木擀面杖8根，蛋清分离器1个，蛋糕抹刀1把，1g-15g量勺5只，不锈钢手动打蛋器1个，250ml量杯1个，切面刀8把，硅胶揉面垫8个，防烫夹1个，提盘器1个，煎蛋器2只，食品级一次性手套100只，冷却架1个。</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月饼制作模具套装</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内含圆形月饼模具1套，方形月饼模具1套，欧式西点盘大中小各1个，计时器1个，10米铝箔纸1盒，3米保鲜膜1卷，100只保鲜袋1卷，500根牙签1盒，竹签100只。</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收纳盒</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材质：PP材质                </w:t>
            </w:r>
            <w:r>
              <w:rPr>
                <w:rFonts w:hint="eastAsia" w:ascii="宋体" w:hAnsi="宋体" w:eastAsia="宋体" w:cs="宋体"/>
                <w:sz w:val="18"/>
                <w:szCs w:val="18"/>
              </w:rPr>
              <w:br/>
            </w:r>
            <w:r>
              <w:rPr>
                <w:rFonts w:hint="eastAsia" w:ascii="宋体" w:hAnsi="宋体" w:eastAsia="宋体" w:cs="宋体"/>
                <w:sz w:val="18"/>
                <w:szCs w:val="18"/>
              </w:rPr>
              <w:t xml:space="preserve">规格：≥32cm*23.5cm*17.5cm       </w:t>
            </w:r>
            <w:r>
              <w:rPr>
                <w:rFonts w:hint="eastAsia" w:ascii="宋体" w:hAnsi="宋体" w:eastAsia="宋体" w:cs="宋体"/>
                <w:sz w:val="18"/>
                <w:szCs w:val="18"/>
              </w:rPr>
              <w:br/>
            </w:r>
            <w:r>
              <w:rPr>
                <w:rFonts w:hint="eastAsia" w:ascii="宋体" w:hAnsi="宋体" w:eastAsia="宋体" w:cs="宋体"/>
                <w:sz w:val="18"/>
                <w:szCs w:val="18"/>
              </w:rPr>
              <w:t xml:space="preserve">选用环保进口PP材质，无毒无味，边缘打磨精细光滑，防水防潮，安全放心。                  </w:t>
            </w:r>
            <w:r>
              <w:rPr>
                <w:rFonts w:hint="eastAsia" w:ascii="宋体" w:hAnsi="宋体" w:eastAsia="宋体" w:cs="宋体"/>
                <w:sz w:val="18"/>
                <w:szCs w:val="18"/>
              </w:rPr>
              <w:br/>
            </w:r>
            <w:r>
              <w:rPr>
                <w:rFonts w:hint="eastAsia" w:ascii="宋体" w:hAnsi="宋体" w:eastAsia="宋体" w:cs="宋体"/>
                <w:sz w:val="18"/>
                <w:szCs w:val="18"/>
              </w:rPr>
              <w:t xml:space="preserve">用途：用于收纳材料。</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米面箱</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材质：环保PP材质</w:t>
            </w:r>
            <w:r>
              <w:rPr>
                <w:rFonts w:hint="eastAsia" w:ascii="宋体" w:hAnsi="宋体" w:eastAsia="宋体" w:cs="宋体"/>
                <w:sz w:val="18"/>
                <w:szCs w:val="18"/>
              </w:rPr>
              <w:br/>
            </w:r>
            <w:r>
              <w:rPr>
                <w:rFonts w:hint="eastAsia" w:ascii="宋体" w:hAnsi="宋体" w:eastAsia="宋体" w:cs="宋体"/>
                <w:sz w:val="18"/>
                <w:szCs w:val="18"/>
              </w:rPr>
              <w:t xml:space="preserve">尺寸：≥33cm*23cm</w:t>
            </w:r>
            <w:r>
              <w:rPr>
                <w:rFonts w:hint="eastAsia" w:ascii="宋体" w:hAnsi="宋体" w:eastAsia="宋体" w:cs="宋体"/>
                <w:sz w:val="18"/>
                <w:szCs w:val="18"/>
              </w:rPr>
              <w:br/>
            </w:r>
            <w:r>
              <w:rPr>
                <w:rFonts w:hint="eastAsia" w:ascii="宋体" w:hAnsi="宋体" w:eastAsia="宋体" w:cs="宋体"/>
                <w:sz w:val="18"/>
                <w:szCs w:val="18"/>
              </w:rPr>
              <w:t xml:space="preserve">采用新环保PP材料制作，健康环保，材质密度高，做工精细，柔韧度高。</w:t>
            </w:r>
            <w:r>
              <w:rPr>
                <w:rFonts w:hint="eastAsia" w:ascii="宋体" w:hAnsi="宋体" w:eastAsia="宋体" w:cs="宋体"/>
                <w:sz w:val="18"/>
                <w:szCs w:val="18"/>
              </w:rPr>
              <w:br/>
            </w:r>
            <w:r>
              <w:rPr>
                <w:rFonts w:hint="eastAsia" w:ascii="宋体" w:hAnsi="宋体" w:eastAsia="宋体" w:cs="宋体"/>
                <w:sz w:val="18"/>
                <w:szCs w:val="18"/>
              </w:rPr>
              <w:t xml:space="preserve">用途：用于盛面。</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学生专用围裙</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每套含围裙1件，袖套1付。 涤纶材质，防水防油耐脏，带束腰系带，穿戴简单方便，易清洗，防静电。（可定制丝印学校logo）</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厨师帽（一次性）</w:t>
            </w:r>
            <w:r/>
          </w:p>
        </w:tc>
        <w:tc>
          <w:tcPr>
            <w:tcW w:w="3783" w:type="pct"/>
            <w:vAlign w:val="center"/>
            <w:textDirection w:val="lrTb"/>
            <w:noWrap/>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18寸一次性无纺布条形帽子100只装。</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包</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食品夹</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材质：聚丙烯</w:t>
            </w:r>
            <w:r>
              <w:rPr>
                <w:rFonts w:hint="eastAsia" w:ascii="宋体" w:hAnsi="宋体" w:eastAsia="宋体" w:cs="宋体"/>
                <w:sz w:val="18"/>
                <w:szCs w:val="18"/>
              </w:rPr>
              <w:br/>
            </w:r>
            <w:r>
              <w:rPr>
                <w:rFonts w:hint="eastAsia" w:ascii="宋体" w:hAnsi="宋体" w:eastAsia="宋体" w:cs="宋体"/>
                <w:sz w:val="18"/>
                <w:szCs w:val="18"/>
              </w:rPr>
              <w:t xml:space="preserve">尺寸：≥9*1.3*1.3cm</w:t>
            </w:r>
            <w:r>
              <w:rPr>
                <w:rFonts w:hint="eastAsia" w:ascii="宋体" w:hAnsi="宋体" w:eastAsia="宋体" w:cs="宋体"/>
                <w:sz w:val="18"/>
                <w:szCs w:val="18"/>
              </w:rPr>
              <w:br/>
            </w:r>
            <w:r>
              <w:rPr>
                <w:rFonts w:hint="eastAsia" w:ascii="宋体" w:hAnsi="宋体" w:eastAsia="宋体" w:cs="宋体"/>
                <w:sz w:val="18"/>
                <w:szCs w:val="18"/>
              </w:rPr>
              <w:t xml:space="preserve">防潮保鲜，用于塑料软袋和已经开过包装的生鲜食品在密封保存时使用</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防烫手套</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材质:棉</w:t>
            </w:r>
            <w:r>
              <w:rPr>
                <w:rFonts w:hint="eastAsia" w:ascii="宋体" w:hAnsi="宋体" w:eastAsia="宋体" w:cs="宋体"/>
                <w:sz w:val="18"/>
                <w:szCs w:val="18"/>
              </w:rPr>
              <w:br/>
            </w:r>
            <w:r>
              <w:rPr>
                <w:rFonts w:hint="eastAsia" w:ascii="宋体" w:hAnsi="宋体" w:eastAsia="宋体" w:cs="宋体"/>
                <w:sz w:val="18"/>
                <w:szCs w:val="18"/>
              </w:rPr>
              <w:t xml:space="preserve">尺寸：≥29cm*17cm</w:t>
            </w:r>
            <w:r>
              <w:rPr>
                <w:rFonts w:hint="eastAsia" w:ascii="宋体" w:hAnsi="宋体" w:eastAsia="宋体" w:cs="宋体"/>
                <w:sz w:val="18"/>
                <w:szCs w:val="18"/>
              </w:rPr>
              <w:br/>
            </w:r>
            <w:r>
              <w:rPr>
                <w:rFonts w:hint="eastAsia" w:ascii="宋体" w:hAnsi="宋体" w:eastAsia="宋体" w:cs="宋体"/>
                <w:sz w:val="18"/>
                <w:szCs w:val="18"/>
              </w:rPr>
              <w:t xml:space="preserve">采用优质隔热棉花制作，佩戴舒适，操作灵活方便，隔热效果好用于取放各种烘焙器具</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副</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c>
          <w:tcPr>
            <w:tcW w:w="500"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烤箱</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额定功率：≤2000w</w:t>
            </w:r>
            <w:r>
              <w:rPr>
                <w:rFonts w:hint="eastAsia" w:ascii="宋体" w:hAnsi="宋体" w:eastAsia="宋体" w:cs="宋体"/>
                <w:sz w:val="18"/>
                <w:szCs w:val="18"/>
              </w:rPr>
              <w:br/>
            </w:r>
            <w:r>
              <w:rPr>
                <w:rFonts w:hint="eastAsia" w:ascii="宋体" w:hAnsi="宋体" w:eastAsia="宋体" w:cs="宋体"/>
                <w:sz w:val="18"/>
                <w:szCs w:val="18"/>
              </w:rPr>
              <w:t xml:space="preserve">产品容量：≥48L</w:t>
            </w:r>
            <w:r>
              <w:rPr>
                <w:rFonts w:hint="eastAsia" w:ascii="宋体" w:hAnsi="宋体" w:eastAsia="宋体" w:cs="宋体"/>
                <w:sz w:val="18"/>
                <w:szCs w:val="18"/>
              </w:rPr>
              <w:br/>
            </w:r>
            <w:r>
              <w:rPr>
                <w:rFonts w:hint="eastAsia" w:ascii="宋体" w:hAnsi="宋体" w:eastAsia="宋体" w:cs="宋体"/>
                <w:sz w:val="18"/>
                <w:szCs w:val="18"/>
              </w:rPr>
              <w:t xml:space="preserve">尺寸：≥56cm*40cm*36cm</w:t>
            </w:r>
            <w:r>
              <w:rPr>
                <w:rFonts w:hint="eastAsia" w:ascii="宋体" w:hAnsi="宋体" w:eastAsia="宋体" w:cs="宋体"/>
                <w:sz w:val="18"/>
                <w:szCs w:val="18"/>
              </w:rPr>
              <w:br/>
            </w:r>
            <w:r>
              <w:rPr>
                <w:rFonts w:hint="eastAsia" w:ascii="宋体" w:hAnsi="宋体" w:eastAsia="宋体" w:cs="宋体"/>
                <w:sz w:val="18"/>
                <w:szCs w:val="18"/>
              </w:rPr>
              <w:t xml:space="preserve">上下六管加热设计，加热更均匀，星钻菱纹立体烤腔，多角度反射均衡温场，食物多面受热，烘烤均匀漂亮，发蓝不锈钢烤管，耐腐蚀使用寿命长，上下管独立温控，温度尽在掌握，特设低温发酵功能，发酵，解冻，做酸奶一应俱全。内设照明灯，烘焙成色掌控更精准，四层货架设计，方便调节烘焙高度。</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13</w:t>
            </w:r>
            <w:r/>
          </w:p>
        </w:tc>
        <w:tc>
          <w:tcPr>
            <w:tcW w:w="500"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微波炉</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额定电压：220V</w:t>
            </w:r>
            <w:r>
              <w:rPr>
                <w:rFonts w:hint="eastAsia" w:ascii="宋体" w:hAnsi="宋体" w:eastAsia="宋体" w:cs="宋体"/>
                <w:sz w:val="18"/>
                <w:szCs w:val="18"/>
              </w:rPr>
              <w:br/>
            </w:r>
            <w:r>
              <w:rPr>
                <w:rFonts w:hint="eastAsia" w:ascii="宋体" w:hAnsi="宋体" w:eastAsia="宋体" w:cs="宋体"/>
                <w:sz w:val="18"/>
                <w:szCs w:val="18"/>
              </w:rPr>
              <w:t xml:space="preserve">额定功率：600-900W</w:t>
            </w:r>
            <w:r>
              <w:rPr>
                <w:rFonts w:hint="eastAsia" w:ascii="宋体" w:hAnsi="宋体" w:eastAsia="宋体" w:cs="宋体"/>
                <w:sz w:val="18"/>
                <w:szCs w:val="18"/>
              </w:rPr>
              <w:br/>
            </w:r>
            <w:r>
              <w:rPr>
                <w:rFonts w:hint="eastAsia" w:ascii="宋体" w:hAnsi="宋体" w:eastAsia="宋体" w:cs="宋体"/>
                <w:sz w:val="18"/>
                <w:szCs w:val="18"/>
              </w:rPr>
              <w:t xml:space="preserve">容量：≥20L</w:t>
            </w:r>
            <w:r>
              <w:rPr>
                <w:rFonts w:hint="eastAsia" w:ascii="宋体" w:hAnsi="宋体" w:eastAsia="宋体" w:cs="宋体"/>
                <w:sz w:val="18"/>
                <w:szCs w:val="18"/>
              </w:rPr>
              <w:br/>
            </w:r>
            <w:r>
              <w:rPr>
                <w:rFonts w:hint="eastAsia" w:ascii="宋体" w:hAnsi="宋体" w:eastAsia="宋体" w:cs="宋体"/>
                <w:sz w:val="18"/>
                <w:szCs w:val="18"/>
              </w:rPr>
              <w:t xml:space="preserve">面板类型：平板、玻璃</w:t>
            </w:r>
            <w:r>
              <w:rPr>
                <w:rFonts w:hint="eastAsia" w:ascii="宋体" w:hAnsi="宋体" w:eastAsia="宋体" w:cs="宋体"/>
                <w:sz w:val="18"/>
                <w:szCs w:val="18"/>
              </w:rPr>
              <w:br/>
            </w:r>
            <w:r>
              <w:rPr>
                <w:rFonts w:hint="eastAsia" w:ascii="宋体" w:hAnsi="宋体" w:eastAsia="宋体" w:cs="宋体"/>
                <w:sz w:val="18"/>
                <w:szCs w:val="18"/>
              </w:rPr>
              <w:t xml:space="preserve">液晶显示屏，12大预设菜单美味一键直达，精致侧拉门，使用舒适拿取方便，加热效率快，双重光波管，加热均匀，外香里嫩，高效散热孔，保护核心部件</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电动榨</w:t>
            </w:r>
            <w:r>
              <w:rPr>
                <w:rFonts w:hint="eastAsia" w:ascii="宋体" w:hAnsi="宋体" w:eastAsia="宋体" w:cs="宋体"/>
                <w:sz w:val="18"/>
                <w:szCs w:val="18"/>
              </w:rPr>
              <w:br/>
            </w:r>
            <w:r>
              <w:rPr>
                <w:rFonts w:hint="eastAsia" w:ascii="宋体" w:hAnsi="宋体" w:eastAsia="宋体" w:cs="宋体"/>
                <w:sz w:val="18"/>
                <w:szCs w:val="18"/>
              </w:rPr>
              <w:t xml:space="preserve">汁机</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材质：杯体是欧美地区婴幼儿用品指定材质。机身配件均为食品级不锈钢</w:t>
            </w:r>
            <w:r>
              <w:rPr>
                <w:rFonts w:hint="eastAsia" w:ascii="宋体" w:hAnsi="宋体" w:eastAsia="宋体" w:cs="宋体"/>
                <w:sz w:val="18"/>
                <w:szCs w:val="18"/>
              </w:rPr>
              <w:br/>
            </w:r>
            <w:r>
              <w:rPr>
                <w:rFonts w:hint="eastAsia" w:ascii="宋体" w:hAnsi="宋体" w:eastAsia="宋体" w:cs="宋体"/>
                <w:sz w:val="18"/>
                <w:szCs w:val="18"/>
              </w:rPr>
              <w:t xml:space="preserve">额定电压：220V</w:t>
            </w:r>
            <w:r>
              <w:rPr>
                <w:rFonts w:hint="eastAsia" w:ascii="宋体" w:hAnsi="宋体" w:eastAsia="宋体" w:cs="宋体"/>
                <w:sz w:val="18"/>
                <w:szCs w:val="18"/>
              </w:rPr>
              <w:br/>
            </w:r>
            <w:r>
              <w:rPr>
                <w:rFonts w:hint="eastAsia" w:ascii="宋体" w:hAnsi="宋体" w:eastAsia="宋体" w:cs="宋体"/>
                <w:sz w:val="18"/>
                <w:szCs w:val="18"/>
              </w:rPr>
              <w:t xml:space="preserve">容杯容积：≥1750ml</w:t>
            </w:r>
            <w:r>
              <w:rPr>
                <w:rFonts w:hint="eastAsia" w:ascii="宋体" w:hAnsi="宋体" w:eastAsia="宋体" w:cs="宋体"/>
                <w:sz w:val="18"/>
                <w:szCs w:val="18"/>
              </w:rPr>
              <w:br/>
            </w:r>
            <w:r>
              <w:rPr>
                <w:rFonts w:hint="eastAsia" w:ascii="宋体" w:hAnsi="宋体" w:eastAsia="宋体" w:cs="宋体"/>
                <w:sz w:val="18"/>
                <w:szCs w:val="18"/>
              </w:rPr>
              <w:t xml:space="preserve">功率：≥1600W</w:t>
            </w:r>
            <w:r>
              <w:rPr>
                <w:rFonts w:hint="eastAsia" w:ascii="宋体" w:hAnsi="宋体" w:eastAsia="宋体" w:cs="宋体"/>
                <w:sz w:val="18"/>
                <w:szCs w:val="18"/>
              </w:rPr>
              <w:br/>
            </w:r>
            <w:r>
              <w:rPr>
                <w:rFonts w:hint="eastAsia" w:ascii="宋体" w:hAnsi="宋体" w:eastAsia="宋体" w:cs="宋体"/>
                <w:sz w:val="18"/>
                <w:szCs w:val="18"/>
              </w:rPr>
              <w:t xml:space="preserve">尺寸：≥220*210*480mm</w:t>
            </w:r>
            <w:r>
              <w:rPr>
                <w:rFonts w:hint="eastAsia" w:ascii="宋体" w:hAnsi="宋体" w:eastAsia="宋体" w:cs="宋体"/>
                <w:sz w:val="18"/>
                <w:szCs w:val="18"/>
              </w:rPr>
              <w:br/>
            </w:r>
            <w:r>
              <w:rPr>
                <w:rFonts w:hint="eastAsia" w:ascii="宋体" w:hAnsi="宋体" w:eastAsia="宋体" w:cs="宋体"/>
                <w:sz w:val="18"/>
                <w:szCs w:val="18"/>
              </w:rPr>
              <w:t xml:space="preserve">食品级杯体不含双酚A，经久耐用，抗冲击抗摔裂，梅花型金属转动结构，安全卡位牢固防止打滑，多层次凹凸结构层面高强度同芯度，降噪抗震加厚垫，减少噪音影响，3D多维散热系统，防止马达过热。用于榨各种果蔬汁</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面粉筛</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材质：不锈钢</w:t>
            </w:r>
            <w:r>
              <w:rPr>
                <w:rFonts w:hint="eastAsia" w:ascii="宋体" w:hAnsi="宋体" w:eastAsia="宋体" w:cs="宋体"/>
                <w:sz w:val="18"/>
                <w:szCs w:val="18"/>
              </w:rPr>
              <w:br/>
            </w:r>
            <w:r>
              <w:rPr>
                <w:rFonts w:hint="eastAsia" w:ascii="宋体" w:hAnsi="宋体" w:eastAsia="宋体" w:cs="宋体"/>
                <w:sz w:val="18"/>
                <w:szCs w:val="18"/>
              </w:rPr>
              <w:t xml:space="preserve">直径：≥14cm</w:t>
            </w:r>
            <w:r>
              <w:rPr>
                <w:rFonts w:hint="eastAsia" w:ascii="宋体" w:hAnsi="宋体" w:eastAsia="宋体" w:cs="宋体"/>
                <w:sz w:val="18"/>
                <w:szCs w:val="18"/>
              </w:rPr>
              <w:br/>
            </w:r>
            <w:r>
              <w:rPr>
                <w:rFonts w:hint="eastAsia" w:ascii="宋体" w:hAnsi="宋体" w:eastAsia="宋体" w:cs="宋体"/>
                <w:sz w:val="18"/>
                <w:szCs w:val="18"/>
              </w:rPr>
              <w:t xml:space="preserve">手柄：≥17cm</w:t>
            </w:r>
            <w:r>
              <w:rPr>
                <w:rFonts w:hint="eastAsia" w:ascii="宋体" w:hAnsi="宋体" w:eastAsia="宋体" w:cs="宋体"/>
                <w:sz w:val="18"/>
                <w:szCs w:val="18"/>
              </w:rPr>
              <w:br/>
            </w:r>
            <w:r>
              <w:rPr>
                <w:rFonts w:hint="eastAsia" w:ascii="宋体" w:hAnsi="宋体" w:eastAsia="宋体" w:cs="宋体"/>
                <w:sz w:val="18"/>
                <w:szCs w:val="18"/>
              </w:rPr>
              <w:t xml:space="preserve">质感厚重，经久耐用</w:t>
            </w:r>
            <w:r>
              <w:rPr>
                <w:rFonts w:hint="eastAsia" w:ascii="宋体" w:hAnsi="宋体" w:eastAsia="宋体" w:cs="宋体"/>
                <w:sz w:val="18"/>
                <w:szCs w:val="18"/>
              </w:rPr>
              <w:br/>
            </w:r>
            <w:r>
              <w:rPr>
                <w:rFonts w:hint="eastAsia" w:ascii="宋体" w:hAnsi="宋体" w:eastAsia="宋体" w:cs="宋体"/>
                <w:sz w:val="18"/>
                <w:szCs w:val="18"/>
              </w:rPr>
              <w:t xml:space="preserve">用于筛面</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厨房餐具</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宫廷煲1件、大勺1件、小勺10件、合金筷子10件、4.5英寸高脚碗12件、6英寸面碗4件、10英寸平盘1件、鱼盘1件、8英寸深盘8件、8英寸浅盘4件、6英寸骨碟10件、筷子架10件、4英寸味碟6件、4英寸小汤碗10件</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烘焙工具</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不锈钢打蛋盆、5米油纸、硅胶刀、铂金硅胶垫、蛋糕裱花台、耐高温手套、硅胶刷、擀面杖、一次性裱花袋10个金属裱花嘴6个、手动打蛋器、披萨铲、60目面粉筛、量勺5件套、牛扎糖盘、脱模刀、食品夹、硅胶裱花袋、5米锡纸、250ml量杯、奶油抹刀、刮板、8嘴裱花器1套、分蛋器</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18</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电路布线、各项物资的搬运、陈列、摆放、安装、调试等</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校</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4"/>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197" w:name="RANGE!A196"/>
            <w:r>
              <w:rPr>
                <w:rFonts w:hint="eastAsia" w:ascii="宋体" w:hAnsi="宋体" w:eastAsia="宋体" w:cs="宋体"/>
                <w:b/>
                <w:bCs/>
                <w:sz w:val="18"/>
                <w:szCs w:val="18"/>
              </w:rPr>
              <w:t xml:space="preserve">七、卫生保健室</w:t>
            </w:r>
            <w:bookmarkEnd w:id="197"/>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观察床</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铁架床头，平板病床，规格1950*900*500mm（±5mm）, 含床垫</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电子体重秤</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1、最大秤量：≥200kg。</w:t>
            </w:r>
            <w:r>
              <w:rPr>
                <w:rFonts w:hint="eastAsia" w:ascii="宋体" w:hAnsi="宋体" w:eastAsia="宋体" w:cs="宋体"/>
                <w:sz w:val="18"/>
                <w:szCs w:val="18"/>
              </w:rPr>
              <w:br/>
            </w:r>
            <w:r>
              <w:rPr>
                <w:rFonts w:hint="eastAsia" w:ascii="宋体" w:hAnsi="宋体" w:eastAsia="宋体" w:cs="宋体"/>
                <w:sz w:val="18"/>
                <w:szCs w:val="18"/>
              </w:rPr>
              <w:t xml:space="preserve">2、最小秤量：≥2kg。</w:t>
            </w:r>
            <w:r>
              <w:rPr>
                <w:rFonts w:hint="eastAsia" w:ascii="宋体" w:hAnsi="宋体" w:eastAsia="宋体" w:cs="宋体"/>
                <w:sz w:val="18"/>
                <w:szCs w:val="18"/>
              </w:rPr>
              <w:br/>
            </w:r>
            <w:r>
              <w:rPr>
                <w:rFonts w:hint="eastAsia" w:ascii="宋体" w:hAnsi="宋体" w:eastAsia="宋体" w:cs="宋体"/>
                <w:sz w:val="18"/>
                <w:szCs w:val="18"/>
              </w:rPr>
              <w:t xml:space="preserve">3、分度值：≥100g。</w:t>
            </w:r>
            <w:r>
              <w:rPr>
                <w:rFonts w:hint="eastAsia" w:ascii="宋体" w:hAnsi="宋体" w:eastAsia="宋体" w:cs="宋体"/>
                <w:sz w:val="18"/>
                <w:szCs w:val="18"/>
              </w:rPr>
              <w:br/>
            </w:r>
            <w:r>
              <w:rPr>
                <w:rFonts w:hint="eastAsia" w:ascii="宋体" w:hAnsi="宋体" w:eastAsia="宋体" w:cs="宋体"/>
                <w:sz w:val="18"/>
                <w:szCs w:val="18"/>
              </w:rPr>
              <w:t xml:space="preserve">4、显示：LCD（带背光）。</w:t>
            </w:r>
            <w:r>
              <w:rPr>
                <w:rFonts w:hint="eastAsia" w:ascii="宋体" w:hAnsi="宋体" w:eastAsia="宋体" w:cs="宋体"/>
                <w:sz w:val="18"/>
                <w:szCs w:val="18"/>
              </w:rPr>
              <w:br/>
            </w:r>
            <w:r>
              <w:rPr>
                <w:rFonts w:hint="eastAsia" w:ascii="宋体" w:hAnsi="宋体" w:eastAsia="宋体" w:cs="宋体"/>
                <w:sz w:val="18"/>
                <w:szCs w:val="18"/>
              </w:rPr>
              <w:t xml:space="preserve">5、身高计测量范围：70cm～190cm。分度值：0.5cm。</w:t>
            </w:r>
            <w:r>
              <w:rPr>
                <w:rFonts w:hint="eastAsia" w:ascii="宋体" w:hAnsi="宋体" w:eastAsia="宋体" w:cs="宋体"/>
                <w:sz w:val="18"/>
                <w:szCs w:val="18"/>
              </w:rPr>
              <w:br/>
            </w:r>
            <w:r>
              <w:rPr>
                <w:rFonts w:hint="eastAsia" w:ascii="宋体" w:hAnsi="宋体" w:eastAsia="宋体" w:cs="宋体"/>
                <w:sz w:val="18"/>
                <w:szCs w:val="18"/>
              </w:rPr>
              <w:t xml:space="preserve">6、工作环境：相对温度5℃～40℃、相对湿度≤90%RH。储存环境：相对温度-25℃～50℃、相对湿度≤90%RH。</w:t>
            </w:r>
            <w:r>
              <w:rPr>
                <w:rFonts w:hint="eastAsia" w:ascii="宋体" w:hAnsi="宋体" w:eastAsia="宋体" w:cs="宋体"/>
                <w:sz w:val="18"/>
                <w:szCs w:val="18"/>
              </w:rPr>
              <w:br/>
            </w:r>
            <w:r>
              <w:rPr>
                <w:rFonts w:hint="eastAsia" w:ascii="宋体" w:hAnsi="宋体" w:eastAsia="宋体" w:cs="宋体"/>
                <w:sz w:val="18"/>
                <w:szCs w:val="18"/>
              </w:rPr>
              <w:t xml:space="preserve">7、电源：交直流两用，6V。</w:t>
            </w:r>
            <w:r/>
          </w:p>
        </w:tc>
        <w:tc>
          <w:tcPr>
            <w:gridSpan w:val="2"/>
            <w:tcW w:w="209"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电子肺活量测试仪</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手持式肺活量测试仪，供测试肺活量使用。1. 自动测定人体呼吸的最大通气能力，其数值反映肺的容积和肺的扩展能力；</w:t>
            </w:r>
            <w:r>
              <w:rPr>
                <w:rFonts w:hint="eastAsia" w:ascii="宋体" w:hAnsi="宋体" w:eastAsia="宋体" w:cs="宋体"/>
                <w:sz w:val="18"/>
                <w:szCs w:val="18"/>
              </w:rPr>
              <w:br/>
            </w:r>
            <w:r>
              <w:rPr>
                <w:rFonts w:hint="eastAsia" w:ascii="宋体" w:hAnsi="宋体" w:eastAsia="宋体" w:cs="宋体"/>
                <w:sz w:val="18"/>
                <w:szCs w:val="18"/>
              </w:rPr>
              <w:t xml:space="preserve">2. 使用高精密传感器，精度高，吹管优化设计与处理，不易产生积水，防补气（防作弊）功能，补气时自动锁定数据；</w:t>
            </w:r>
            <w:r>
              <w:rPr>
                <w:rFonts w:hint="eastAsia" w:ascii="宋体" w:hAnsi="宋体" w:eastAsia="宋体" w:cs="宋体"/>
                <w:sz w:val="18"/>
                <w:szCs w:val="18"/>
              </w:rPr>
              <w:br/>
            </w:r>
            <w:r>
              <w:rPr>
                <w:rFonts w:hint="eastAsia" w:ascii="宋体" w:hAnsi="宋体" w:eastAsia="宋体" w:cs="宋体"/>
                <w:sz w:val="18"/>
                <w:szCs w:val="18"/>
              </w:rPr>
              <w:t xml:space="preserve">3. 一次性使用吹嘴，有效避免有害病菌交叉感染，保护受试者身体健康；</w:t>
            </w:r>
            <w:r>
              <w:rPr>
                <w:rFonts w:hint="eastAsia" w:ascii="宋体" w:hAnsi="宋体" w:eastAsia="宋体" w:cs="宋体"/>
                <w:sz w:val="18"/>
                <w:szCs w:val="18"/>
              </w:rPr>
              <w:br/>
            </w:r>
            <w:r>
              <w:rPr>
                <w:rFonts w:hint="eastAsia" w:ascii="宋体" w:hAnsi="宋体" w:eastAsia="宋体" w:cs="宋体"/>
                <w:sz w:val="18"/>
                <w:szCs w:val="18"/>
              </w:rPr>
              <w:t xml:space="preserve">4. 量程：0-9999ml;分度值：1ml；</w:t>
            </w:r>
            <w:r>
              <w:rPr>
                <w:rFonts w:hint="eastAsia" w:ascii="宋体" w:hAnsi="宋体" w:eastAsia="宋体" w:cs="宋体"/>
                <w:sz w:val="18"/>
                <w:szCs w:val="18"/>
              </w:rPr>
              <w:br/>
            </w:r>
            <w:r>
              <w:rPr>
                <w:rFonts w:hint="eastAsia" w:ascii="宋体" w:hAnsi="宋体" w:eastAsia="宋体" w:cs="宋体"/>
                <w:sz w:val="18"/>
                <w:szCs w:val="18"/>
              </w:rPr>
              <w:t xml:space="preserve">5. 低电量显示，提醒是否需要充电。</w:t>
            </w:r>
            <w:r>
              <w:rPr>
                <w:rFonts w:hint="eastAsia" w:ascii="宋体" w:hAnsi="宋体" w:eastAsia="宋体" w:cs="宋体"/>
                <w:sz w:val="18"/>
                <w:szCs w:val="18"/>
              </w:rPr>
              <w:br/>
            </w:r>
            <w:r>
              <w:rPr>
                <w:rFonts w:hint="eastAsia" w:ascii="宋体" w:hAnsi="宋体" w:eastAsia="宋体" w:cs="宋体"/>
                <w:sz w:val="18"/>
                <w:szCs w:val="18"/>
              </w:rPr>
              <w:t xml:space="preserve">6. 液晶显示；1分钟无操作自动关机。</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7. 产品带锂电池，type-c接口充电，操作简单，单键操作。</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电子血压计</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显示方式：数字式LCD显示</w:t>
            </w:r>
            <w:r>
              <w:rPr>
                <w:rFonts w:hint="eastAsia" w:ascii="宋体" w:hAnsi="宋体" w:eastAsia="宋体" w:cs="宋体"/>
                <w:sz w:val="18"/>
                <w:szCs w:val="18"/>
              </w:rPr>
              <w:br/>
            </w:r>
            <w:r>
              <w:rPr>
                <w:rFonts w:hint="eastAsia" w:ascii="宋体" w:hAnsi="宋体" w:eastAsia="宋体" w:cs="宋体"/>
                <w:sz w:val="18"/>
                <w:szCs w:val="18"/>
              </w:rPr>
              <w:t xml:space="preserve">测量方式：示波法</w:t>
            </w:r>
            <w:r>
              <w:rPr>
                <w:rFonts w:hint="eastAsia" w:ascii="宋体" w:hAnsi="宋体" w:eastAsia="宋体" w:cs="宋体"/>
                <w:sz w:val="18"/>
                <w:szCs w:val="18"/>
              </w:rPr>
              <w:br/>
            </w:r>
            <w:r>
              <w:rPr>
                <w:rFonts w:hint="eastAsia" w:ascii="宋体" w:hAnsi="宋体" w:eastAsia="宋体" w:cs="宋体"/>
                <w:sz w:val="18"/>
                <w:szCs w:val="18"/>
              </w:rPr>
              <w:t xml:space="preserve">电源规格：1.5V AA 碱性电池4节/Micro USB 5V 1A </w:t>
            </w:r>
            <w:r>
              <w:rPr>
                <w:rFonts w:hint="eastAsia" w:ascii="宋体" w:hAnsi="宋体" w:eastAsia="宋体" w:cs="宋体"/>
                <w:sz w:val="18"/>
                <w:szCs w:val="18"/>
              </w:rPr>
              <w:br/>
            </w:r>
            <w:r>
              <w:rPr>
                <w:rFonts w:hint="eastAsia" w:ascii="宋体" w:hAnsi="宋体" w:eastAsia="宋体" w:cs="宋体"/>
                <w:sz w:val="18"/>
                <w:szCs w:val="18"/>
              </w:rPr>
              <w:t xml:space="preserve">测量范围：血压：0~260mmHg/0~34.67KPa；脉搏：40~200脉搏次/分钟</w:t>
            </w:r>
            <w:r>
              <w:rPr>
                <w:rFonts w:hint="eastAsia" w:ascii="宋体" w:hAnsi="宋体" w:eastAsia="宋体" w:cs="宋体"/>
                <w:sz w:val="18"/>
                <w:szCs w:val="18"/>
              </w:rPr>
              <w:br/>
            </w:r>
            <w:r>
              <w:rPr>
                <w:rFonts w:hint="eastAsia" w:ascii="宋体" w:hAnsi="宋体" w:eastAsia="宋体" w:cs="宋体"/>
                <w:sz w:val="18"/>
                <w:szCs w:val="18"/>
              </w:rPr>
              <w:t xml:space="preserve">测量精度：血压：±3mmHg/±0.4KPa、脉搏 ±5%</w:t>
            </w:r>
            <w:r>
              <w:rPr>
                <w:rFonts w:hint="eastAsia" w:ascii="宋体" w:hAnsi="宋体" w:eastAsia="宋体" w:cs="宋体"/>
                <w:sz w:val="18"/>
                <w:szCs w:val="18"/>
              </w:rPr>
              <w:br/>
            </w:r>
            <w:r>
              <w:rPr>
                <w:rFonts w:hint="eastAsia" w:ascii="宋体" w:hAnsi="宋体" w:eastAsia="宋体" w:cs="宋体"/>
                <w:sz w:val="18"/>
                <w:szCs w:val="18"/>
              </w:rPr>
              <w:t xml:space="preserve">记忆功能：≥2*120组记忆</w:t>
            </w:r>
            <w:r>
              <w:rPr>
                <w:rFonts w:hint="eastAsia" w:ascii="宋体" w:hAnsi="宋体" w:eastAsia="宋体" w:cs="宋体"/>
                <w:sz w:val="18"/>
                <w:szCs w:val="18"/>
              </w:rPr>
              <w:br/>
            </w:r>
            <w:r>
              <w:rPr>
                <w:rFonts w:hint="eastAsia" w:ascii="宋体" w:hAnsi="宋体" w:eastAsia="宋体" w:cs="宋体"/>
                <w:sz w:val="18"/>
                <w:szCs w:val="18"/>
              </w:rPr>
              <w:t xml:space="preserve">时间显示：可显示年份/日期/时间</w:t>
            </w:r>
            <w:r>
              <w:rPr>
                <w:rFonts w:hint="eastAsia" w:ascii="宋体" w:hAnsi="宋体" w:eastAsia="宋体" w:cs="宋体"/>
                <w:sz w:val="18"/>
                <w:szCs w:val="18"/>
              </w:rPr>
              <w:br/>
            </w:r>
            <w:r>
              <w:rPr>
                <w:rFonts w:hint="eastAsia" w:ascii="宋体" w:hAnsi="宋体" w:eastAsia="宋体" w:cs="宋体"/>
                <w:sz w:val="18"/>
                <w:szCs w:val="18"/>
              </w:rPr>
              <w:t xml:space="preserve">低电压指示：电量不足提示</w:t>
            </w:r>
            <w:r>
              <w:rPr>
                <w:rFonts w:hint="eastAsia" w:ascii="宋体" w:hAnsi="宋体" w:eastAsia="宋体" w:cs="宋体"/>
                <w:sz w:val="18"/>
                <w:szCs w:val="18"/>
              </w:rPr>
              <w:br/>
            </w:r>
            <w:r>
              <w:rPr>
                <w:rFonts w:hint="eastAsia" w:ascii="宋体" w:hAnsi="宋体" w:eastAsia="宋体" w:cs="宋体"/>
                <w:sz w:val="18"/>
                <w:szCs w:val="18"/>
              </w:rPr>
              <w:t xml:space="preserve">自动关机：约150秒未使用</w:t>
            </w:r>
            <w:r>
              <w:rPr>
                <w:rFonts w:hint="eastAsia" w:ascii="宋体" w:hAnsi="宋体" w:eastAsia="宋体" w:cs="宋体"/>
                <w:sz w:val="18"/>
                <w:szCs w:val="18"/>
              </w:rPr>
              <w:br/>
            </w:r>
            <w:r>
              <w:rPr>
                <w:rFonts w:hint="eastAsia" w:ascii="宋体" w:hAnsi="宋体" w:eastAsia="宋体" w:cs="宋体"/>
                <w:sz w:val="18"/>
                <w:szCs w:val="18"/>
              </w:rPr>
              <w:t xml:space="preserve">使用环境：温度 5℃~40℃/41</w:t>
            </w:r>
            <w:r>
              <w:rPr>
                <w:rFonts w:ascii="Trebuchet MS" w:hAnsi="Trebuchet MS" w:eastAsia="宋体" w:cs="Trebuchet MS"/>
                <w:color w:val="002244"/>
                <w:sz w:val="14"/>
                <w:szCs w:val="14"/>
                <w:shd w:val="clear" w:color="auto" w:fill="f8f9fb"/>
              </w:rPr>
              <w:t xml:space="preserve">℉</w:t>
            </w:r>
            <w:r>
              <w:rPr>
                <w:rFonts w:hint="eastAsia" w:ascii="宋体" w:hAnsi="宋体" w:eastAsia="宋体" w:cs="宋体"/>
                <w:sz w:val="18"/>
                <w:szCs w:val="18"/>
              </w:rPr>
              <w:t xml:space="preserve">~104</w:t>
            </w:r>
            <w:r>
              <w:rPr>
                <w:rFonts w:ascii="Trebuchet MS" w:hAnsi="Trebuchet MS" w:eastAsia="宋体" w:cs="Trebuchet MS"/>
                <w:color w:val="002244"/>
                <w:sz w:val="14"/>
                <w:szCs w:val="14"/>
                <w:shd w:val="clear" w:color="auto" w:fill="f8f9fb"/>
              </w:rPr>
              <w:t xml:space="preserve">℉</w:t>
            </w:r>
            <w:r>
              <w:rPr>
                <w:rFonts w:hint="eastAsia" w:ascii="宋体" w:hAnsi="宋体" w:eastAsia="宋体" w:cs="宋体"/>
                <w:sz w:val="18"/>
                <w:szCs w:val="18"/>
              </w:rPr>
              <w:t xml:space="preserve">; 湿度：15% RH ~ 80RH</w:t>
            </w:r>
            <w:r>
              <w:rPr>
                <w:rFonts w:hint="eastAsia" w:ascii="宋体" w:hAnsi="宋体" w:eastAsia="宋体" w:cs="宋体"/>
                <w:sz w:val="18"/>
                <w:szCs w:val="18"/>
              </w:rPr>
              <w:br/>
            </w:r>
            <w:r>
              <w:rPr>
                <w:rFonts w:hint="eastAsia" w:ascii="宋体" w:hAnsi="宋体" w:eastAsia="宋体" w:cs="宋体"/>
                <w:sz w:val="18"/>
                <w:szCs w:val="18"/>
              </w:rPr>
              <w:t xml:space="preserve">储存环境：温度 -20℃+55℃/-4</w:t>
            </w:r>
            <w:r>
              <w:rPr>
                <w:rFonts w:ascii="Trebuchet MS" w:hAnsi="Trebuchet MS" w:eastAsia="宋体" w:cs="Trebuchet MS"/>
                <w:color w:val="002244"/>
                <w:sz w:val="14"/>
                <w:szCs w:val="14"/>
                <w:shd w:val="clear" w:color="auto" w:fill="f8f9fb"/>
              </w:rPr>
              <w:t xml:space="preserve">℉</w:t>
            </w:r>
            <w:r>
              <w:rPr>
                <w:rFonts w:hint="eastAsia" w:ascii="宋体" w:hAnsi="宋体" w:eastAsia="宋体" w:cs="宋体"/>
                <w:sz w:val="18"/>
                <w:szCs w:val="18"/>
              </w:rPr>
              <w:t xml:space="preserve">+131</w:t>
            </w:r>
            <w:r>
              <w:rPr>
                <w:rFonts w:ascii="Trebuchet MS" w:hAnsi="Trebuchet MS" w:eastAsia="宋体" w:cs="Trebuchet MS"/>
                <w:color w:val="002244"/>
                <w:sz w:val="14"/>
                <w:szCs w:val="14"/>
                <w:shd w:val="clear" w:color="auto" w:fill="f8f9fb"/>
              </w:rPr>
              <w:t xml:space="preserve">℉</w:t>
            </w:r>
            <w:r>
              <w:rPr>
                <w:rFonts w:hint="eastAsia" w:ascii="Trebuchet MS" w:hAnsi="Trebuchet MS" w:eastAsia="宋体" w:cs="Trebuchet MS"/>
                <w:color w:val="002244"/>
                <w:sz w:val="14"/>
                <w:szCs w:val="14"/>
                <w:shd w:val="clear" w:color="auto" w:fill="f8f9fb"/>
              </w:rPr>
              <w:t xml:space="preserve">；</w:t>
            </w:r>
            <w:r>
              <w:rPr>
                <w:rFonts w:hint="eastAsia" w:ascii="宋体" w:hAnsi="宋体" w:eastAsia="宋体" w:cs="宋体"/>
                <w:sz w:val="18"/>
                <w:szCs w:val="18"/>
              </w:rPr>
              <w:t xml:space="preserve">湿度：10%RH~93RH</w:t>
            </w:r>
            <w:r>
              <w:rPr>
                <w:rFonts w:hint="eastAsia" w:ascii="宋体" w:hAnsi="宋体" w:eastAsia="宋体" w:cs="宋体"/>
                <w:sz w:val="18"/>
                <w:szCs w:val="18"/>
              </w:rPr>
              <w:br/>
            </w:r>
            <w:r>
              <w:rPr>
                <w:rFonts w:hint="eastAsia" w:ascii="宋体" w:hAnsi="宋体" w:eastAsia="宋体" w:cs="宋体"/>
                <w:sz w:val="18"/>
                <w:szCs w:val="18"/>
              </w:rPr>
              <w:t xml:space="preserve">尺寸：≥长130mm*宽81mm*高 42mm</w:t>
            </w:r>
            <w:r>
              <w:rPr>
                <w:rFonts w:hint="eastAsia" w:ascii="宋体" w:hAnsi="宋体" w:eastAsia="宋体" w:cs="宋体"/>
                <w:sz w:val="18"/>
                <w:szCs w:val="18"/>
              </w:rPr>
              <w:br/>
            </w:r>
            <w:r>
              <w:rPr>
                <w:rFonts w:hint="eastAsia" w:ascii="宋体" w:hAnsi="宋体" w:eastAsia="宋体" w:cs="宋体"/>
                <w:sz w:val="18"/>
                <w:szCs w:val="18"/>
              </w:rPr>
              <w:t xml:space="preserve">臂带臂围：22~32厘米，如有特殊要求可根据需要定制</w:t>
            </w:r>
            <w:r>
              <w:rPr>
                <w:rFonts w:hint="eastAsia" w:ascii="宋体" w:hAnsi="宋体" w:eastAsia="宋体" w:cs="宋体"/>
                <w:sz w:val="18"/>
                <w:szCs w:val="18"/>
              </w:rPr>
              <w:br/>
            </w:r>
            <w:r>
              <w:rPr>
                <w:rFonts w:hint="eastAsia" w:ascii="宋体" w:hAnsi="宋体" w:eastAsia="宋体" w:cs="宋体"/>
                <w:sz w:val="18"/>
                <w:szCs w:val="18"/>
              </w:rPr>
              <w:t xml:space="preserve">重量：约425克（包含电池、臂带）</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听诊器</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单用A型，镀铬耳挂，金属三通，橡胶导管，扁型听头。</w:t>
            </w:r>
            <w:r>
              <w:rPr>
                <w:rFonts w:hint="eastAsia" w:ascii="宋体" w:hAnsi="宋体" w:eastAsia="宋体" w:cs="宋体"/>
                <w:sz w:val="18"/>
                <w:szCs w:val="18"/>
              </w:rPr>
              <w:br/>
            </w:r>
            <w:r>
              <w:rPr>
                <w:rFonts w:hint="eastAsia" w:ascii="宋体" w:hAnsi="宋体" w:eastAsia="宋体" w:cs="宋体"/>
                <w:sz w:val="18"/>
                <w:szCs w:val="18"/>
              </w:rPr>
              <w:t xml:space="preserve">听诊器上的膜片不应松动，内腔不得有裂纹砂眼。听诊器传音应清晰。耳环弹簧片的硬度应在HR15N82.9-88.4范围内。耳环的弹力应适宜，当二耳塞拉开140mm时，其弹力应在1.372-1.960N范围内。</w:t>
            </w:r>
            <w:r>
              <w:rPr>
                <w:rFonts w:hint="eastAsia" w:ascii="宋体" w:hAnsi="宋体" w:eastAsia="宋体" w:cs="宋体"/>
                <w:sz w:val="18"/>
                <w:szCs w:val="18"/>
              </w:rPr>
              <w:br/>
            </w:r>
            <w:r>
              <w:rPr>
                <w:rFonts w:hint="eastAsia" w:ascii="宋体" w:hAnsi="宋体" w:eastAsia="宋体" w:cs="宋体"/>
                <w:sz w:val="18"/>
                <w:szCs w:val="18"/>
              </w:rPr>
              <w:t xml:space="preserve">耳环弹性应良好，当二耳塞拉开300mm时，回复后期变形距离不大于10mm。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付</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视力表灯箱</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台</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诊察桌</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全钢板拆装式，外形尺寸1200*600*750mm结实耐用美观大方</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诊察凳</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不锈钢四脚转凳、不锈钢凳面、360度旋转可升降， 含皮革罩。</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把</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器械柜</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规格：宽850*厚390*高1800mm（±5mm），颜色为普通亚光灰色，采用GBQ235A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药品柜</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尺寸：850*500*1800mm（±5mm） </w:t>
            </w:r>
            <w:r>
              <w:rPr>
                <w:rFonts w:hint="eastAsia" w:ascii="宋体" w:hAnsi="宋体" w:eastAsia="宋体" w:cs="宋体"/>
                <w:sz w:val="18"/>
                <w:szCs w:val="18"/>
              </w:rPr>
              <w:br/>
            </w:r>
            <w:r>
              <w:rPr>
                <w:rFonts w:hint="eastAsia" w:ascii="宋体" w:hAnsi="宋体" w:eastAsia="宋体" w:cs="宋体"/>
                <w:sz w:val="18"/>
                <w:szCs w:val="18"/>
              </w:rPr>
              <w:t xml:space="preserve">柜体采用优质冷轧钢板材制作，经激光切割、折压、焊接成型，经酸洗磷化、静电喷塑处理加工而成；</w:t>
            </w:r>
            <w:r>
              <w:rPr>
                <w:rFonts w:hint="eastAsia" w:ascii="宋体" w:hAnsi="宋体" w:eastAsia="宋体" w:cs="宋体"/>
                <w:sz w:val="18"/>
                <w:szCs w:val="18"/>
              </w:rPr>
              <w:br/>
            </w:r>
            <w:r>
              <w:rPr>
                <w:rFonts w:hint="eastAsia" w:ascii="宋体" w:hAnsi="宋体" w:eastAsia="宋体" w:cs="宋体"/>
                <w:sz w:val="18"/>
                <w:szCs w:val="18"/>
              </w:rPr>
              <w:t xml:space="preserve">座面采用优质板材，牢固可靠，美观大方，耐久防锈；</w:t>
            </w:r>
            <w:r>
              <w:rPr>
                <w:rFonts w:hint="eastAsia" w:ascii="宋体" w:hAnsi="宋体" w:eastAsia="宋体" w:cs="宋体"/>
                <w:sz w:val="18"/>
                <w:szCs w:val="18"/>
              </w:rPr>
              <w:br/>
            </w:r>
            <w:r>
              <w:rPr>
                <w:rFonts w:hint="eastAsia" w:ascii="宋体" w:hAnsi="宋体" w:eastAsia="宋体" w:cs="宋体"/>
                <w:sz w:val="18"/>
                <w:szCs w:val="18"/>
              </w:rPr>
              <w:t xml:space="preserve">分别采用移门式或开门式设计，以适应不同客户要求，配备抽屉与书写板选项；</w:t>
            </w:r>
            <w:r>
              <w:rPr>
                <w:rFonts w:hint="eastAsia" w:ascii="宋体" w:hAnsi="宋体" w:eastAsia="宋体" w:cs="宋体"/>
                <w:sz w:val="18"/>
                <w:szCs w:val="18"/>
              </w:rPr>
              <w:br/>
            </w:r>
            <w:r>
              <w:rPr>
                <w:rFonts w:hint="eastAsia" w:ascii="宋体" w:hAnsi="宋体" w:eastAsia="宋体" w:cs="宋体"/>
                <w:sz w:val="18"/>
                <w:szCs w:val="18"/>
              </w:rPr>
              <w:t xml:space="preserve">中间带有2个抽屉，抽屉滑道采用三节静音式滑轮，抽拉灵活，无噪音。</w:t>
            </w:r>
            <w:r>
              <w:rPr>
                <w:rFonts w:hint="eastAsia" w:ascii="宋体" w:hAnsi="宋体" w:eastAsia="宋体" w:cs="宋体"/>
                <w:sz w:val="18"/>
                <w:szCs w:val="18"/>
              </w:rPr>
              <w:br/>
            </w:r>
            <w:r>
              <w:rPr>
                <w:rFonts w:hint="eastAsia" w:ascii="宋体" w:hAnsi="宋体" w:eastAsia="宋体" w:cs="宋体"/>
                <w:sz w:val="18"/>
                <w:szCs w:val="18"/>
              </w:rPr>
              <w:t xml:space="preserve">采用整体一体化设计，使柜体更干净，不易产生细菌，上部玻璃门可以更加耐久使用，均配备固定三层隔板；</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资料柜</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规格：宽850*厚390*高1800mm（±5mm）, 颜色为普通亚光灰色，采用≥2mm，高硬度冷轧钢板厚钢板冲压成型，整体高精度焊接技术，表面经脱脂、酸洗、磷化、静电喷涂，流水线高温条件处理，结实耐用，防腐蚀。整体分为上下两部分，上部镶装玻璃门，上下部分均带可调整隔板。</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办公桌</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规格：1400*700*750mm（±5mm）</w:t>
            </w:r>
            <w:r>
              <w:rPr>
                <w:rFonts w:hint="eastAsia" w:ascii="宋体" w:hAnsi="宋体" w:eastAsia="宋体" w:cs="宋体"/>
                <w:sz w:val="18"/>
                <w:szCs w:val="18"/>
              </w:rPr>
              <w:br/>
            </w:r>
            <w:r>
              <w:rPr>
                <w:rFonts w:hint="eastAsia" w:ascii="宋体" w:hAnsi="宋体" w:eastAsia="宋体" w:cs="宋体"/>
                <w:sz w:val="18"/>
                <w:szCs w:val="18"/>
              </w:rPr>
              <w:t xml:space="preserve">1、基材：采用优质环保三聚氰胺板</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2、封边：采用优质激光封边条</w:t>
            </w:r>
            <w:r>
              <w:rPr>
                <w:rFonts w:hint="eastAsia" w:ascii="宋体" w:hAnsi="宋体" w:eastAsia="宋体" w:cs="宋体"/>
                <w:sz w:val="18"/>
                <w:szCs w:val="18"/>
              </w:rPr>
              <w:br/>
            </w:r>
            <w:r>
              <w:rPr>
                <w:rFonts w:hint="eastAsia" w:ascii="宋体" w:hAnsi="宋体" w:eastAsia="宋体" w:cs="宋体"/>
                <w:sz w:val="18"/>
                <w:szCs w:val="18"/>
              </w:rPr>
              <w:t xml:space="preserve">3、热熔胶：采用优质热熔胶</w:t>
            </w:r>
            <w:r>
              <w:rPr>
                <w:rFonts w:hint="eastAsia" w:ascii="宋体" w:hAnsi="宋体" w:eastAsia="宋体" w:cs="宋体"/>
                <w:sz w:val="18"/>
                <w:szCs w:val="18"/>
              </w:rPr>
              <w:br/>
            </w:r>
            <w:r>
              <w:rPr>
                <w:rFonts w:hint="eastAsia" w:ascii="宋体" w:hAnsi="宋体" w:eastAsia="宋体" w:cs="宋体"/>
                <w:sz w:val="18"/>
                <w:szCs w:val="18"/>
              </w:rPr>
              <w:t xml:space="preserve">4.脚架：采用优质钢管</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办公椅</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规格：背高1020~920；座高510~410；宽580；深500mm(±5mm网布颜色可选)</w:t>
            </w:r>
            <w:r>
              <w:rPr>
                <w:rFonts w:hint="eastAsia" w:ascii="宋体" w:hAnsi="宋体" w:eastAsia="宋体" w:cs="宋体"/>
                <w:sz w:val="18"/>
                <w:szCs w:val="18"/>
              </w:rPr>
              <w:br/>
            </w:r>
            <w:r>
              <w:rPr>
                <w:rFonts w:hint="eastAsia" w:ascii="宋体" w:hAnsi="宋体" w:eastAsia="宋体" w:cs="宋体"/>
                <w:sz w:val="18"/>
                <w:szCs w:val="18"/>
              </w:rPr>
              <w:t xml:space="preserve">1、采用优质环保尼龙网布；</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2、海绵：采用优质环保高弹阻燃定型海绵；</w:t>
            </w:r>
            <w:r>
              <w:rPr>
                <w:rFonts w:hint="eastAsia" w:ascii="宋体" w:hAnsi="宋体" w:eastAsia="宋体" w:cs="宋体"/>
                <w:sz w:val="18"/>
                <w:szCs w:val="18"/>
              </w:rPr>
              <w:br/>
            </w:r>
            <w:r>
              <w:rPr>
                <w:rFonts w:hint="eastAsia" w:ascii="宋体" w:hAnsi="宋体" w:eastAsia="宋体" w:cs="宋体"/>
                <w:sz w:val="18"/>
                <w:szCs w:val="18"/>
              </w:rPr>
              <w:t xml:space="preserve">1）表面感官要求：无刺激性气味；颜色均匀无杂质；</w:t>
            </w:r>
            <w:r>
              <w:rPr>
                <w:rFonts w:hint="eastAsia" w:ascii="宋体" w:hAnsi="宋体" w:eastAsia="宋体" w:cs="宋体"/>
                <w:sz w:val="18"/>
                <w:szCs w:val="18"/>
              </w:rPr>
              <w:br/>
            </w:r>
            <w:r>
              <w:rPr>
                <w:rFonts w:hint="eastAsia" w:ascii="宋体" w:hAnsi="宋体" w:eastAsia="宋体" w:cs="宋体"/>
                <w:sz w:val="18"/>
                <w:szCs w:val="18"/>
              </w:rPr>
              <w:t xml:space="preserve">2）压陷性能达到检测标准；</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3、扶手：采用优质环保塑料扶手；</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4、底盘机构：采用优质钢板冲压焊接而成；</w:t>
            </w:r>
            <w:r>
              <w:rPr>
                <w:rFonts w:hint="eastAsia" w:ascii="宋体" w:hAnsi="宋体" w:eastAsia="宋体" w:cs="宋体"/>
                <w:sz w:val="18"/>
                <w:szCs w:val="18"/>
              </w:rPr>
              <w:br/>
            </w:r>
            <w:r>
              <w:rPr>
                <w:rFonts w:hint="eastAsia" w:ascii="宋体" w:hAnsi="宋体" w:eastAsia="宋体" w:cs="宋体"/>
                <w:sz w:val="18"/>
                <w:szCs w:val="18"/>
              </w:rPr>
              <w:t xml:space="preserve">1）主体框架钢板厚度达到2.0-2.4mm；</w:t>
            </w:r>
            <w:r>
              <w:rPr>
                <w:rFonts w:hint="eastAsia" w:ascii="宋体" w:hAnsi="宋体" w:eastAsia="宋体" w:cs="宋体"/>
                <w:sz w:val="18"/>
                <w:szCs w:val="18"/>
              </w:rPr>
              <w:br/>
            </w:r>
            <w:r>
              <w:rPr>
                <w:rFonts w:hint="eastAsia" w:ascii="宋体" w:hAnsi="宋体" w:eastAsia="宋体" w:cs="宋体"/>
                <w:sz w:val="18"/>
                <w:szCs w:val="18"/>
              </w:rPr>
              <w:t xml:space="preserve">2）管材无裂缝、无叠缝，焊接处无脱焊、无虚焊、无焊穿、无错位、无气孔、无焊瘤、无咬边等；</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5、气压棒：采用优质管壁加厚氮气防爆型气压棒；</w:t>
            </w:r>
            <w:r>
              <w:rPr>
                <w:rFonts w:hint="eastAsia" w:ascii="宋体" w:hAnsi="宋体" w:eastAsia="宋体" w:cs="宋体"/>
                <w:sz w:val="18"/>
                <w:szCs w:val="18"/>
              </w:rPr>
              <w:br/>
            </w:r>
            <w:r>
              <w:rPr>
                <w:rFonts w:hint="eastAsia" w:ascii="宋体" w:hAnsi="宋体" w:eastAsia="宋体" w:cs="宋体"/>
                <w:sz w:val="18"/>
                <w:szCs w:val="18"/>
              </w:rPr>
              <w:t xml:space="preserve">1）密封性能：气弹簧锁定在任意位置，经72h常温储存后，活塞杆不应产生位移；</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6、五星脚：采用一次性压铸成型优质五星脚；</w:t>
            </w:r>
            <w:r>
              <w:rPr>
                <w:rFonts w:hint="eastAsia" w:ascii="宋体" w:hAnsi="宋体" w:eastAsia="宋体" w:cs="宋体"/>
                <w:sz w:val="18"/>
                <w:szCs w:val="18"/>
              </w:rPr>
              <w:br/>
            </w:r>
            <w:r>
              <w:rPr>
                <w:rFonts w:hint="eastAsia" w:ascii="宋体" w:hAnsi="宋体" w:eastAsia="宋体" w:cs="宋体"/>
                <w:sz w:val="18"/>
                <w:szCs w:val="18"/>
              </w:rPr>
              <w:t xml:space="preserve">1）表面无脱层、无裂缝；</w:t>
            </w:r>
            <w:r/>
          </w:p>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7、脚轮：采用优质顺滑耐磨抓地牢转向流畅承重力强360度万向脚轮；</w:t>
            </w:r>
            <w:r>
              <w:rPr>
                <w:rFonts w:hint="eastAsia" w:ascii="宋体" w:hAnsi="宋体" w:eastAsia="宋体" w:cs="宋体"/>
                <w:sz w:val="18"/>
                <w:szCs w:val="18"/>
              </w:rPr>
              <w:br/>
            </w:r>
            <w:r>
              <w:rPr>
                <w:rFonts w:hint="eastAsia" w:ascii="宋体" w:hAnsi="宋体" w:eastAsia="宋体" w:cs="宋体"/>
                <w:sz w:val="18"/>
                <w:szCs w:val="18"/>
              </w:rPr>
              <w:t xml:space="preserve">1）脚轮塑料件无裂纹、无伤痕、无毛边；金属部件无锈蚀、无毛刺、无刃口；零部件装配牢固，转动灵活、无卡滞、轮轴应固定不动；</w:t>
            </w:r>
            <w:r>
              <w:rPr>
                <w:rFonts w:hint="eastAsia" w:ascii="宋体" w:hAnsi="宋体" w:eastAsia="宋体" w:cs="宋体"/>
                <w:sz w:val="18"/>
                <w:szCs w:val="18"/>
              </w:rPr>
              <w:br/>
            </w:r>
            <w:r>
              <w:rPr>
                <w:rFonts w:hint="eastAsia" w:ascii="宋体" w:hAnsi="宋体" w:eastAsia="宋体" w:cs="宋体"/>
                <w:sz w:val="18"/>
                <w:szCs w:val="18"/>
              </w:rPr>
              <w:t xml:space="preserve">2）抗冲击力性能符合国家标准；</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4"/>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198" w:name="RANGE!A210"/>
            <w:r>
              <w:rPr>
                <w:rFonts w:hint="eastAsia" w:ascii="宋体" w:hAnsi="宋体" w:eastAsia="宋体" w:cs="宋体"/>
                <w:b/>
                <w:bCs/>
                <w:sz w:val="18"/>
                <w:szCs w:val="18"/>
              </w:rPr>
              <w:t xml:space="preserve">八、图书馆</w:t>
            </w:r>
            <w:bookmarkEnd w:id="198"/>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图书馆管理系统</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大型专业网络不限用户版，支持Z39.50，国产系统，功能模块满足一级图书馆管理需要：</w:t>
            </w:r>
            <w:r>
              <w:rPr>
                <w:rFonts w:hint="eastAsia" w:ascii="宋体" w:hAnsi="宋体" w:eastAsia="宋体" w:cs="宋体"/>
                <w:sz w:val="18"/>
                <w:szCs w:val="18"/>
              </w:rPr>
              <w:br/>
            </w:r>
            <w:r>
              <w:rPr>
                <w:rFonts w:hint="eastAsia" w:ascii="宋体" w:hAnsi="宋体" w:eastAsia="宋体" w:cs="宋体"/>
                <w:sz w:val="18"/>
                <w:szCs w:val="18"/>
              </w:rPr>
              <w:t xml:space="preserve">1、图书采购管理。2、编目管理。3、库管理（典藏管理）。4、流通管理。5、报表管理。6、读者管理。7、图书借阅、归还管理。8、流通统计。9、网上信息发布管理。10、网络查询系统。</w:t>
            </w:r>
            <w:r>
              <w:rPr>
                <w:rFonts w:hint="eastAsia" w:ascii="宋体" w:hAnsi="宋体" w:eastAsia="宋体" w:cs="宋体"/>
                <w:sz w:val="18"/>
                <w:szCs w:val="18"/>
              </w:rPr>
              <w:br/>
            </w:r>
            <w:r>
              <w:rPr>
                <w:rFonts w:hint="eastAsia" w:ascii="宋体" w:hAnsi="宋体" w:eastAsia="宋体" w:cs="宋体"/>
                <w:sz w:val="18"/>
                <w:szCs w:val="18"/>
              </w:rPr>
              <w:t xml:space="preserve">具体参数：</w:t>
            </w:r>
            <w:r>
              <w:rPr>
                <w:rFonts w:hint="eastAsia" w:ascii="宋体" w:hAnsi="宋体" w:eastAsia="宋体" w:cs="宋体"/>
                <w:sz w:val="18"/>
                <w:szCs w:val="18"/>
              </w:rPr>
              <w:br/>
            </w:r>
            <w:r>
              <w:rPr>
                <w:rFonts w:hint="eastAsia" w:ascii="宋体" w:hAnsi="宋体" w:eastAsia="宋体" w:cs="宋体"/>
                <w:sz w:val="18"/>
                <w:szCs w:val="18"/>
              </w:rPr>
              <w:t xml:space="preserve">1、支持联机检索功能及z39.50协议。系统通过与大型图书馆的联合建库，能够联网获得正规出版物的书名、作者、出版社、价格等基本图书信息，无需另外付费；</w:t>
            </w:r>
            <w:r>
              <w:rPr>
                <w:rFonts w:hint="eastAsia" w:ascii="宋体" w:hAnsi="宋体" w:eastAsia="宋体" w:cs="宋体"/>
                <w:sz w:val="18"/>
                <w:szCs w:val="18"/>
              </w:rPr>
              <w:br/>
            </w:r>
            <w:r>
              <w:rPr>
                <w:rFonts w:hint="eastAsia" w:ascii="宋体" w:hAnsi="宋体" w:eastAsia="宋体" w:cs="宋体"/>
                <w:sz w:val="18"/>
                <w:szCs w:val="18"/>
              </w:rPr>
              <w:t xml:space="preserve">2、支持图书馆行业标准：《 ISO2709文献目录信息交换磁带记录格式》、《中国机读目录通讯格式CNMARC》、《国际标准书目著录》（ISBD）国际图联(IFLA)、GB3792.1中华人民共和国《文献著录总则》、《中国图书馆分类法》第五版；</w:t>
            </w:r>
            <w:r>
              <w:rPr>
                <w:rFonts w:hint="eastAsia" w:ascii="宋体" w:hAnsi="宋体" w:eastAsia="宋体" w:cs="宋体"/>
                <w:sz w:val="18"/>
                <w:szCs w:val="18"/>
              </w:rPr>
              <w:br/>
            </w:r>
            <w:r>
              <w:rPr>
                <w:rFonts w:hint="eastAsia" w:ascii="宋体" w:hAnsi="宋体" w:eastAsia="宋体" w:cs="宋体"/>
                <w:sz w:val="18"/>
                <w:szCs w:val="18"/>
              </w:rPr>
              <w:t xml:space="preserve">3、软件支持外来图书数据以MARC格式导入和导出；</w:t>
            </w:r>
            <w:r>
              <w:rPr>
                <w:rFonts w:hint="eastAsia" w:ascii="宋体" w:hAnsi="宋体" w:eastAsia="宋体" w:cs="宋体"/>
                <w:sz w:val="18"/>
                <w:szCs w:val="18"/>
              </w:rPr>
              <w:br/>
            </w:r>
            <w:r>
              <w:rPr>
                <w:rFonts w:hint="eastAsia" w:ascii="宋体" w:hAnsi="宋体" w:eastAsia="宋体" w:cs="宋体"/>
                <w:sz w:val="18"/>
                <w:szCs w:val="18"/>
              </w:rPr>
              <w:t xml:space="preserve">4、软件支持国家图书标准编号ISBN13位和ISBN10的转换；</w:t>
            </w:r>
            <w:r>
              <w:rPr>
                <w:rFonts w:hint="eastAsia" w:ascii="宋体" w:hAnsi="宋体" w:eastAsia="宋体" w:cs="宋体"/>
                <w:sz w:val="18"/>
                <w:szCs w:val="18"/>
              </w:rPr>
              <w:br/>
            </w:r>
            <w:r>
              <w:rPr>
                <w:rFonts w:hint="eastAsia" w:ascii="宋体" w:hAnsi="宋体" w:eastAsia="宋体" w:cs="宋体"/>
                <w:sz w:val="18"/>
                <w:szCs w:val="18"/>
              </w:rPr>
              <w:t xml:space="preserve">5、网络查询系统支持多检索点联合检索,具有图书检索和读者检索功能（须提供功能截图并加盖投标人公章）； </w:t>
            </w:r>
            <w:r>
              <w:rPr>
                <w:rFonts w:hint="eastAsia" w:ascii="宋体" w:hAnsi="宋体" w:eastAsia="宋体" w:cs="宋体"/>
                <w:sz w:val="18"/>
                <w:szCs w:val="18"/>
              </w:rPr>
              <w:br/>
            </w:r>
            <w:r>
              <w:rPr>
                <w:rFonts w:hint="eastAsia" w:ascii="宋体" w:hAnsi="宋体" w:eastAsia="宋体" w:cs="宋体"/>
                <w:sz w:val="18"/>
                <w:szCs w:val="18"/>
              </w:rPr>
              <w:t xml:space="preserve">6、软件支持自定义图书登录号，条形码，书次号格式生成；</w:t>
            </w:r>
            <w:r>
              <w:rPr>
                <w:rFonts w:hint="eastAsia" w:ascii="宋体" w:hAnsi="宋体" w:eastAsia="宋体" w:cs="宋体"/>
                <w:sz w:val="18"/>
                <w:szCs w:val="18"/>
              </w:rPr>
              <w:br/>
            </w:r>
            <w:r>
              <w:rPr>
                <w:rFonts w:hint="eastAsia" w:ascii="宋体" w:hAnsi="宋体" w:eastAsia="宋体" w:cs="宋体"/>
                <w:sz w:val="18"/>
                <w:szCs w:val="18"/>
              </w:rPr>
              <w:t xml:space="preserve">7、自带条码打印系统；</w:t>
            </w:r>
            <w:r>
              <w:rPr>
                <w:rFonts w:hint="eastAsia" w:ascii="宋体" w:hAnsi="宋体" w:eastAsia="宋体" w:cs="宋体"/>
                <w:sz w:val="18"/>
                <w:szCs w:val="18"/>
              </w:rPr>
              <w:br/>
            </w:r>
            <w:r>
              <w:rPr>
                <w:rFonts w:hint="eastAsia" w:ascii="宋体" w:hAnsi="宋体" w:eastAsia="宋体" w:cs="宋体"/>
                <w:sz w:val="18"/>
                <w:szCs w:val="18"/>
              </w:rPr>
              <w:t xml:space="preserve">8、支持书卡、书标等图书馆流通中辅助标识的打印、制作；</w:t>
            </w:r>
            <w:r>
              <w:rPr>
                <w:rFonts w:hint="eastAsia" w:ascii="宋体" w:hAnsi="宋体" w:eastAsia="宋体" w:cs="宋体"/>
                <w:sz w:val="18"/>
                <w:szCs w:val="18"/>
              </w:rPr>
              <w:br/>
            </w:r>
            <w:r>
              <w:rPr>
                <w:rFonts w:hint="eastAsia" w:ascii="宋体" w:hAnsi="宋体" w:eastAsia="宋体" w:cs="宋体"/>
                <w:sz w:val="18"/>
                <w:szCs w:val="18"/>
              </w:rPr>
              <w:t xml:space="preserve">9、支持50万册以上的图书数据管理；</w:t>
            </w:r>
            <w:r>
              <w:rPr>
                <w:rFonts w:hint="eastAsia" w:ascii="宋体" w:hAnsi="宋体" w:eastAsia="宋体" w:cs="宋体"/>
                <w:sz w:val="18"/>
                <w:szCs w:val="18"/>
              </w:rPr>
              <w:br/>
            </w:r>
            <w:r>
              <w:rPr>
                <w:rFonts w:hint="eastAsia" w:ascii="宋体" w:hAnsi="宋体" w:eastAsia="宋体" w:cs="宋体"/>
                <w:sz w:val="18"/>
                <w:szCs w:val="18"/>
              </w:rPr>
              <w:t xml:space="preserve">10、支持多人同时联机编目，无客户端限制；</w:t>
            </w:r>
            <w:r>
              <w:rPr>
                <w:rFonts w:hint="eastAsia" w:ascii="宋体" w:hAnsi="宋体" w:eastAsia="宋体" w:cs="宋体"/>
                <w:sz w:val="18"/>
                <w:szCs w:val="18"/>
              </w:rPr>
              <w:br/>
            </w:r>
            <w:r>
              <w:rPr>
                <w:rFonts w:hint="eastAsia" w:ascii="宋体" w:hAnsi="宋体" w:eastAsia="宋体" w:cs="宋体"/>
                <w:sz w:val="18"/>
                <w:szCs w:val="18"/>
              </w:rPr>
              <w:t xml:space="preserve">11、支持多用户分权限、分组别同时管理，支持web方式的查询和预借（须提供功能截图并加盖投标人公章）；</w:t>
            </w:r>
            <w:r>
              <w:rPr>
                <w:rFonts w:hint="eastAsia" w:ascii="宋体" w:hAnsi="宋体" w:eastAsia="宋体" w:cs="宋体"/>
                <w:sz w:val="18"/>
                <w:szCs w:val="18"/>
              </w:rPr>
              <w:br/>
            </w:r>
            <w:r>
              <w:rPr>
                <w:rFonts w:hint="eastAsia" w:ascii="宋体" w:hAnsi="宋体" w:eastAsia="宋体" w:cs="宋体"/>
                <w:sz w:val="18"/>
                <w:szCs w:val="18"/>
              </w:rPr>
              <w:t xml:space="preserve">12、支持图书借阅、归还记录的连续打印（须提供功能截图并加盖投标人公章）；</w:t>
            </w:r>
            <w:r>
              <w:rPr>
                <w:rFonts w:hint="eastAsia" w:ascii="宋体" w:hAnsi="宋体" w:eastAsia="宋体" w:cs="宋体"/>
                <w:sz w:val="18"/>
                <w:szCs w:val="18"/>
              </w:rPr>
              <w:br/>
            </w:r>
            <w:r>
              <w:rPr>
                <w:rFonts w:hint="eastAsia" w:ascii="宋体" w:hAnsi="宋体" w:eastAsia="宋体" w:cs="宋体"/>
                <w:sz w:val="18"/>
                <w:szCs w:val="18"/>
              </w:rPr>
              <w:t xml:space="preserve">13、支持读者信息以各种格式导入，导出；</w:t>
            </w:r>
            <w:r>
              <w:rPr>
                <w:rFonts w:hint="eastAsia" w:ascii="宋体" w:hAnsi="宋体" w:eastAsia="宋体" w:cs="宋体"/>
                <w:sz w:val="18"/>
                <w:szCs w:val="18"/>
              </w:rPr>
              <w:br/>
            </w:r>
            <w:r>
              <w:rPr>
                <w:rFonts w:hint="eastAsia" w:ascii="宋体" w:hAnsi="宋体" w:eastAsia="宋体" w:cs="宋体"/>
                <w:sz w:val="18"/>
                <w:szCs w:val="18"/>
              </w:rPr>
              <w:t xml:space="preserve">14、支持综合报表统计分析功能，能够按读者的卡号、班级、年级及其它信息随时统计出整个图书馆的借阅效率及超期、罚款、丢失等统计并生成EXCEL表格提供备份（须提供功能截图并加盖投标人公章）；</w:t>
            </w:r>
            <w:r>
              <w:rPr>
                <w:rFonts w:hint="eastAsia" w:ascii="宋体" w:hAnsi="宋体" w:eastAsia="宋体" w:cs="宋体"/>
                <w:sz w:val="18"/>
                <w:szCs w:val="18"/>
              </w:rPr>
              <w:br/>
            </w:r>
            <w:r>
              <w:rPr>
                <w:rFonts w:hint="eastAsia" w:ascii="宋体" w:hAnsi="宋体" w:eastAsia="宋体" w:cs="宋体"/>
                <w:sz w:val="18"/>
                <w:szCs w:val="18"/>
              </w:rPr>
              <w:t xml:space="preserve">15、数据管理和备份功能：支持ACESS数据和SQL数据的导入、导出，定时自动或手动备份；</w:t>
            </w:r>
            <w:r>
              <w:rPr>
                <w:rFonts w:hint="eastAsia" w:ascii="宋体" w:hAnsi="宋体" w:eastAsia="宋体" w:cs="宋体"/>
                <w:sz w:val="18"/>
                <w:szCs w:val="18"/>
              </w:rPr>
              <w:br/>
            </w:r>
            <w:r>
              <w:rPr>
                <w:rFonts w:hint="eastAsia" w:ascii="宋体" w:hAnsi="宋体" w:eastAsia="宋体" w:cs="宋体"/>
                <w:sz w:val="18"/>
                <w:szCs w:val="18"/>
              </w:rPr>
              <w:t xml:space="preserve">16、支持条码卡、IC卡借阅和归还图书，IC卡能整合后期数字化校园一卡通（如售饭、门禁等）；</w:t>
            </w:r>
            <w:r>
              <w:rPr>
                <w:rFonts w:hint="eastAsia" w:ascii="宋体" w:hAnsi="宋体" w:eastAsia="宋体" w:cs="宋体"/>
                <w:sz w:val="18"/>
                <w:szCs w:val="18"/>
              </w:rPr>
              <w:br/>
            </w:r>
            <w:r>
              <w:rPr>
                <w:rFonts w:hint="eastAsia" w:ascii="宋体" w:hAnsi="宋体" w:eastAsia="宋体" w:cs="宋体"/>
                <w:sz w:val="18"/>
                <w:szCs w:val="18"/>
              </w:rPr>
              <w:t xml:space="preserve">▲为保证软件产权合法性，投标时须提供“图书馆管理系统”、“图书检索系统”计算机软件著作权登记证书，“图书馆管理系统”测试证书，投标时提供假期设置、书标打印、条形码打印、读者证制作、读者证挂失、读者证停借、邮件超期提醒和催还、读者/图书借阅排行榜、到期图书统计等主要功能的第三方测试机构出具的上述功能通过测试的测试报告复印件并加盖投标人公章。</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套</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扫描枪</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1、手持式激光扫描枪+1.6米数据线（USB接口）（可根据需求配备支架）；</w:t>
            </w:r>
            <w:r>
              <w:rPr>
                <w:rFonts w:hint="eastAsia" w:ascii="宋体" w:hAnsi="宋体" w:eastAsia="宋体" w:cs="宋体"/>
                <w:sz w:val="18"/>
                <w:szCs w:val="18"/>
              </w:rPr>
              <w:br/>
            </w:r>
            <w:r>
              <w:rPr>
                <w:rFonts w:hint="eastAsia" w:ascii="宋体" w:hAnsi="宋体" w:eastAsia="宋体" w:cs="宋体"/>
                <w:sz w:val="18"/>
                <w:szCs w:val="18"/>
              </w:rPr>
              <w:t xml:space="preserve">2、光源类型：660nm自感应激光；扫描距离；0-250 mm，扫描宽度 120mm,分辩率；0.1mm(4mils) - Code 39, PCS=45%,；识读所有标准二维码；</w:t>
            </w:r>
            <w:r>
              <w:rPr>
                <w:rFonts w:hint="eastAsia" w:ascii="宋体" w:hAnsi="宋体" w:eastAsia="宋体" w:cs="宋体"/>
                <w:sz w:val="18"/>
                <w:szCs w:val="18"/>
              </w:rPr>
              <w:br/>
            </w:r>
            <w:r>
              <w:rPr>
                <w:rFonts w:hint="eastAsia" w:ascii="宋体" w:hAnsi="宋体" w:eastAsia="宋体" w:cs="宋体"/>
                <w:sz w:val="18"/>
                <w:szCs w:val="18"/>
              </w:rPr>
              <w:t xml:space="preserve">3、安全性能：符合国家二级激光安全标准；</w:t>
            </w:r>
            <w:r>
              <w:rPr>
                <w:rFonts w:hint="eastAsia" w:ascii="宋体" w:hAnsi="宋体" w:eastAsia="宋体" w:cs="宋体"/>
                <w:sz w:val="18"/>
                <w:szCs w:val="18"/>
              </w:rPr>
              <w:br/>
            </w:r>
            <w:r>
              <w:rPr>
                <w:rFonts w:hint="eastAsia" w:ascii="宋体" w:hAnsi="宋体" w:eastAsia="宋体" w:cs="宋体"/>
                <w:sz w:val="18"/>
                <w:szCs w:val="18"/>
              </w:rPr>
              <w:t xml:space="preserve">4、使用方式：手持式；</w:t>
            </w:r>
            <w:r>
              <w:rPr>
                <w:rFonts w:hint="eastAsia" w:ascii="宋体" w:hAnsi="宋体" w:eastAsia="宋体" w:cs="宋体"/>
                <w:sz w:val="18"/>
                <w:szCs w:val="18"/>
              </w:rPr>
              <w:br/>
            </w:r>
            <w:r>
              <w:rPr>
                <w:rFonts w:hint="eastAsia" w:ascii="宋体" w:hAnsi="宋体" w:eastAsia="宋体" w:cs="宋体"/>
                <w:sz w:val="18"/>
                <w:szCs w:val="18"/>
              </w:rPr>
              <w:t xml:space="preserve">5、扫描触发方式：手动；</w:t>
            </w:r>
            <w:r>
              <w:rPr>
                <w:rFonts w:hint="eastAsia" w:ascii="宋体" w:hAnsi="宋体" w:eastAsia="宋体" w:cs="宋体"/>
                <w:sz w:val="18"/>
                <w:szCs w:val="18"/>
              </w:rPr>
              <w:br/>
            </w:r>
            <w:r>
              <w:rPr>
                <w:rFonts w:hint="eastAsia" w:ascii="宋体" w:hAnsi="宋体" w:eastAsia="宋体" w:cs="宋体"/>
                <w:sz w:val="18"/>
                <w:szCs w:val="18"/>
              </w:rPr>
              <w:t xml:space="preserve">6、误码率：1/500万；</w:t>
            </w:r>
            <w:r>
              <w:rPr>
                <w:rFonts w:hint="eastAsia" w:ascii="宋体" w:hAnsi="宋体" w:eastAsia="宋体" w:cs="宋体"/>
                <w:sz w:val="18"/>
                <w:szCs w:val="18"/>
              </w:rPr>
              <w:br/>
            </w:r>
            <w:r>
              <w:rPr>
                <w:rFonts w:hint="eastAsia" w:ascii="宋体" w:hAnsi="宋体" w:eastAsia="宋体" w:cs="宋体"/>
                <w:sz w:val="18"/>
                <w:szCs w:val="18"/>
              </w:rPr>
              <w:t xml:space="preserve">7、条码类型：UPC-A， UPC-E， Industrial 2 of 5， EAN8， EAN13，Code 128，EAN128，Code39，Code93，Codabar；</w:t>
            </w:r>
            <w:r>
              <w:rPr>
                <w:rFonts w:hint="eastAsia" w:ascii="宋体" w:hAnsi="宋体" w:eastAsia="宋体" w:cs="宋体"/>
                <w:sz w:val="18"/>
                <w:szCs w:val="18"/>
              </w:rPr>
              <w:br/>
            </w:r>
            <w:r>
              <w:rPr>
                <w:rFonts w:hint="eastAsia" w:ascii="宋体" w:hAnsi="宋体" w:eastAsia="宋体" w:cs="宋体"/>
                <w:sz w:val="18"/>
                <w:szCs w:val="18"/>
              </w:rPr>
              <w:t xml:space="preserve">8、125 等所有一维条码；</w:t>
            </w:r>
            <w:r>
              <w:rPr>
                <w:rFonts w:hint="eastAsia" w:ascii="宋体" w:hAnsi="宋体" w:eastAsia="宋体" w:cs="宋体"/>
                <w:sz w:val="18"/>
                <w:szCs w:val="18"/>
              </w:rPr>
              <w:br/>
            </w:r>
            <w:r>
              <w:rPr>
                <w:rFonts w:hint="eastAsia" w:ascii="宋体" w:hAnsi="宋体" w:eastAsia="宋体" w:cs="宋体"/>
                <w:sz w:val="18"/>
                <w:szCs w:val="18"/>
              </w:rPr>
              <w:t xml:space="preserve">9、支持接口：USB 接口；</w:t>
            </w:r>
            <w:r>
              <w:rPr>
                <w:rFonts w:hint="eastAsia" w:ascii="宋体" w:hAnsi="宋体" w:eastAsia="宋体" w:cs="宋体"/>
                <w:sz w:val="18"/>
                <w:szCs w:val="18"/>
              </w:rPr>
              <w:br/>
            </w:r>
            <w:r>
              <w:rPr>
                <w:rFonts w:hint="eastAsia" w:ascii="宋体" w:hAnsi="宋体" w:eastAsia="宋体" w:cs="宋体"/>
                <w:sz w:val="18"/>
                <w:szCs w:val="18"/>
              </w:rPr>
              <w:t xml:space="preserve">10、读取宽度：30mm﹫扫描器窗口， 220mm﹫200mm  ；</w:t>
            </w:r>
            <w:r>
              <w:rPr>
                <w:rFonts w:hint="eastAsia" w:ascii="宋体" w:hAnsi="宋体" w:eastAsia="宋体" w:cs="宋体"/>
                <w:sz w:val="18"/>
                <w:szCs w:val="18"/>
              </w:rPr>
              <w:br/>
            </w:r>
            <w:r>
              <w:rPr>
                <w:rFonts w:hint="eastAsia" w:ascii="宋体" w:hAnsi="宋体" w:eastAsia="宋体" w:cs="宋体"/>
                <w:sz w:val="18"/>
                <w:szCs w:val="18"/>
              </w:rPr>
              <w:t xml:space="preserve">11、读取角度：转角30°、仰角 65°、偏角 55°；</w:t>
            </w:r>
            <w:r>
              <w:rPr>
                <w:rFonts w:hint="eastAsia" w:ascii="宋体" w:hAnsi="宋体" w:eastAsia="宋体" w:cs="宋体"/>
                <w:sz w:val="18"/>
                <w:szCs w:val="18"/>
              </w:rPr>
              <w:br/>
            </w:r>
            <w:r>
              <w:rPr>
                <w:rFonts w:hint="eastAsia" w:ascii="宋体" w:hAnsi="宋体" w:eastAsia="宋体" w:cs="宋体"/>
                <w:sz w:val="18"/>
                <w:szCs w:val="18"/>
              </w:rPr>
              <w:t xml:space="preserve">12、扫描景深：0-250mm(0.33mm.PCS 90%)</w:t>
            </w:r>
            <w:r>
              <w:rPr>
                <w:rFonts w:hint="eastAsia" w:ascii="宋体" w:hAnsi="宋体" w:eastAsia="宋体" w:cs="宋体"/>
                <w:sz w:val="18"/>
                <w:szCs w:val="18"/>
              </w:rPr>
              <w:br/>
            </w:r>
            <w:r>
              <w:rPr>
                <w:rFonts w:hint="eastAsia" w:ascii="宋体" w:hAnsi="宋体" w:eastAsia="宋体" w:cs="宋体"/>
                <w:sz w:val="18"/>
                <w:szCs w:val="18"/>
              </w:rPr>
              <w:t xml:space="preserve">13、读码速度：每秒 200 次；</w:t>
            </w:r>
            <w:r>
              <w:rPr>
                <w:rFonts w:hint="eastAsia" w:ascii="宋体" w:hAnsi="宋体" w:eastAsia="宋体" w:cs="宋体"/>
                <w:sz w:val="18"/>
                <w:szCs w:val="18"/>
              </w:rPr>
              <w:br/>
            </w:r>
            <w:r>
              <w:rPr>
                <w:rFonts w:hint="eastAsia" w:ascii="宋体" w:hAnsi="宋体" w:eastAsia="宋体" w:cs="宋体"/>
                <w:sz w:val="18"/>
                <w:szCs w:val="18"/>
              </w:rPr>
              <w:t xml:space="preserve">14、读码距离：10-240mm；</w:t>
            </w:r>
            <w:r>
              <w:rPr>
                <w:rFonts w:hint="eastAsia" w:ascii="宋体" w:hAnsi="宋体" w:eastAsia="宋体" w:cs="宋体"/>
                <w:sz w:val="18"/>
                <w:szCs w:val="18"/>
              </w:rPr>
              <w:br/>
            </w:r>
            <w:r>
              <w:rPr>
                <w:rFonts w:hint="eastAsia" w:ascii="宋体" w:hAnsi="宋体" w:eastAsia="宋体" w:cs="宋体"/>
                <w:sz w:val="18"/>
                <w:szCs w:val="18"/>
              </w:rPr>
              <w:t xml:space="preserve">15、工作电流：85mA；</w:t>
            </w:r>
            <w:r>
              <w:rPr>
                <w:rFonts w:hint="eastAsia" w:ascii="宋体" w:hAnsi="宋体" w:eastAsia="宋体" w:cs="宋体"/>
                <w:sz w:val="18"/>
                <w:szCs w:val="18"/>
              </w:rPr>
              <w:br/>
            </w:r>
            <w:r>
              <w:rPr>
                <w:rFonts w:hint="eastAsia" w:ascii="宋体" w:hAnsi="宋体" w:eastAsia="宋体" w:cs="宋体"/>
                <w:sz w:val="18"/>
                <w:szCs w:val="18"/>
              </w:rPr>
              <w:t xml:space="preserve">16、待机电流：20-36mA；</w:t>
            </w:r>
            <w:r>
              <w:rPr>
                <w:rFonts w:hint="eastAsia" w:ascii="宋体" w:hAnsi="宋体" w:eastAsia="宋体" w:cs="宋体"/>
                <w:sz w:val="18"/>
                <w:szCs w:val="18"/>
              </w:rPr>
              <w:br/>
            </w:r>
            <w:r>
              <w:rPr>
                <w:rFonts w:hint="eastAsia" w:ascii="宋体" w:hAnsi="宋体" w:eastAsia="宋体" w:cs="宋体"/>
                <w:sz w:val="18"/>
                <w:szCs w:val="18"/>
              </w:rPr>
              <w:t xml:space="preserve">17、受光强度：日光 5000 luX max；</w:t>
            </w:r>
            <w:r>
              <w:rPr>
                <w:rFonts w:hint="eastAsia" w:ascii="宋体" w:hAnsi="宋体" w:eastAsia="宋体" w:cs="宋体"/>
                <w:sz w:val="18"/>
                <w:szCs w:val="18"/>
              </w:rPr>
              <w:br/>
            </w:r>
            <w:r>
              <w:rPr>
                <w:rFonts w:hint="eastAsia" w:ascii="宋体" w:hAnsi="宋体" w:eastAsia="宋体" w:cs="宋体"/>
                <w:sz w:val="18"/>
                <w:szCs w:val="18"/>
              </w:rPr>
              <w:t xml:space="preserve">18、抗振：可承受 2 米高之自由落体于水泥地面。</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把</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图书防盗磁条</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永久性磁条，规格有12-16cm钴基磁条，均可重复充敏及消敏，即可重复利用。长度根据客户要求选配。</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4000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磁条充消敏器</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标准型：即磁条充消敏器，用于消掉或恢复磁条的磁性。1、工作电压：AC：220V±20%、50Hz 充敏功率：85W2、消敏功率：20W3、充消敏有效高度：50mm 4、外形尺寸：210*280*80单位：mm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磁条检测仪</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该仪器用于对外借阅的图书室，在归还图书时，检查图书中的磁条是否存在。主要是预防图书在离开图书馆后，书内的磁条是否被破坏。</w:t>
            </w:r>
            <w:r>
              <w:rPr>
                <w:rFonts w:hint="eastAsia" w:ascii="宋体" w:hAnsi="宋体" w:eastAsia="宋体" w:cs="宋体"/>
                <w:sz w:val="18"/>
                <w:szCs w:val="18"/>
              </w:rPr>
              <w:br/>
            </w:r>
            <w:r>
              <w:rPr>
                <w:rFonts w:hint="eastAsia" w:ascii="宋体" w:hAnsi="宋体" w:eastAsia="宋体" w:cs="宋体"/>
                <w:sz w:val="18"/>
                <w:szCs w:val="18"/>
              </w:rPr>
              <w:t xml:space="preserve">工作电压：AC：220V±15%、50Hz功率：≤6W检测高度：≤30mm 报警方式：声响、灯亮。</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IC卡</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内置芯片PVC卡，可存储信息，正反表面均为亮光+覆膜，</w:t>
            </w:r>
            <w:r>
              <w:rPr>
                <w:rFonts w:hint="eastAsia" w:ascii="宋体" w:hAnsi="宋体" w:eastAsia="宋体" w:cs="宋体"/>
                <w:sz w:val="18"/>
                <w:szCs w:val="18"/>
              </w:rPr>
              <w:br/>
            </w:r>
            <w:r>
              <w:rPr>
                <w:rFonts w:hint="eastAsia" w:ascii="宋体" w:hAnsi="宋体" w:eastAsia="宋体" w:cs="宋体"/>
                <w:sz w:val="18"/>
                <w:szCs w:val="18"/>
              </w:rPr>
              <w:t xml:space="preserve">芯片：复旦；尺寸：85.6*54。可根据客户要求提供免费排版设计及定制。</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7</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IC读写器</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1、USB2.0接口,非USB虚拟串口，通讯稳定快速；</w:t>
            </w:r>
            <w:r>
              <w:rPr>
                <w:rFonts w:hint="eastAsia" w:ascii="宋体" w:hAnsi="宋体" w:eastAsia="宋体" w:cs="宋体"/>
                <w:sz w:val="18"/>
                <w:szCs w:val="18"/>
              </w:rPr>
              <w:br/>
            </w:r>
            <w:r>
              <w:rPr>
                <w:rFonts w:hint="eastAsia" w:ascii="宋体" w:hAnsi="宋体" w:eastAsia="宋体" w:cs="宋体"/>
                <w:sz w:val="18"/>
                <w:szCs w:val="18"/>
              </w:rPr>
              <w:t xml:space="preserve">2、电脑USB接口提供稳定的电源VDC+5V，无需外接电源，并内置电源保护；</w:t>
            </w:r>
            <w:r>
              <w:rPr>
                <w:rFonts w:hint="eastAsia" w:ascii="宋体" w:hAnsi="宋体" w:eastAsia="宋体" w:cs="宋体"/>
                <w:sz w:val="18"/>
                <w:szCs w:val="18"/>
              </w:rPr>
              <w:br/>
            </w:r>
            <w:r>
              <w:rPr>
                <w:rFonts w:hint="eastAsia" w:ascii="宋体" w:hAnsi="宋体" w:eastAsia="宋体" w:cs="宋体"/>
                <w:sz w:val="18"/>
                <w:szCs w:val="18"/>
              </w:rPr>
              <w:t xml:space="preserve">3、独立自主的底层程序，可控性强，读写更可靠；</w:t>
            </w:r>
            <w:r>
              <w:rPr>
                <w:rFonts w:hint="eastAsia" w:ascii="宋体" w:hAnsi="宋体" w:eastAsia="宋体" w:cs="宋体"/>
                <w:sz w:val="18"/>
                <w:szCs w:val="18"/>
              </w:rPr>
              <w:br/>
            </w:r>
            <w:r>
              <w:rPr>
                <w:rFonts w:hint="eastAsia" w:ascii="宋体" w:hAnsi="宋体" w:eastAsia="宋体" w:cs="宋体"/>
                <w:sz w:val="18"/>
                <w:szCs w:val="18"/>
              </w:rPr>
              <w:t xml:space="preserve">4、强大的功能，全面的程序接口，可实现更多的需求。提供VC、 VB、DELPHI、C++BUILDER等开发DEMO；</w:t>
            </w:r>
            <w:r>
              <w:rPr>
                <w:rFonts w:hint="eastAsia" w:ascii="宋体" w:hAnsi="宋体" w:eastAsia="宋体" w:cs="宋体"/>
                <w:sz w:val="18"/>
                <w:szCs w:val="18"/>
              </w:rPr>
              <w:br/>
            </w:r>
            <w:r>
              <w:rPr>
                <w:rFonts w:hint="eastAsia" w:ascii="宋体" w:hAnsi="宋体" w:eastAsia="宋体" w:cs="宋体"/>
                <w:sz w:val="18"/>
                <w:szCs w:val="18"/>
              </w:rPr>
              <w:t xml:space="preserve">5、LED指示灯和蜂鸣器，可自编程控制；</w:t>
            </w:r>
            <w:r>
              <w:rPr>
                <w:rFonts w:hint="eastAsia" w:ascii="宋体" w:hAnsi="宋体" w:eastAsia="宋体" w:cs="宋体"/>
                <w:sz w:val="18"/>
                <w:szCs w:val="18"/>
              </w:rPr>
              <w:br/>
            </w:r>
            <w:r>
              <w:rPr>
                <w:rFonts w:hint="eastAsia" w:ascii="宋体" w:hAnsi="宋体" w:eastAsia="宋体" w:cs="宋体"/>
                <w:sz w:val="18"/>
                <w:szCs w:val="18"/>
              </w:rPr>
              <w:t xml:space="preserve">6、支持Mifare标准，频率：13.56MHz，感应距离为50mm-100mm；</w:t>
            </w:r>
            <w:r>
              <w:rPr>
                <w:rFonts w:hint="eastAsia" w:ascii="宋体" w:hAnsi="宋体" w:eastAsia="宋体" w:cs="宋体"/>
                <w:sz w:val="18"/>
                <w:szCs w:val="18"/>
              </w:rPr>
              <w:br/>
            </w:r>
            <w:r>
              <w:rPr>
                <w:rFonts w:hint="eastAsia" w:ascii="宋体" w:hAnsi="宋体" w:eastAsia="宋体" w:cs="宋体"/>
                <w:sz w:val="18"/>
                <w:szCs w:val="18"/>
              </w:rPr>
              <w:t xml:space="preserve">7、功耗&lt;0.2W、低功耗造就低故障率；</w:t>
            </w:r>
            <w:r>
              <w:rPr>
                <w:rFonts w:hint="eastAsia" w:ascii="宋体" w:hAnsi="宋体" w:eastAsia="宋体" w:cs="宋体"/>
                <w:sz w:val="18"/>
                <w:szCs w:val="18"/>
              </w:rPr>
              <w:br/>
            </w:r>
            <w:r>
              <w:rPr>
                <w:rFonts w:hint="eastAsia" w:ascii="宋体" w:hAnsi="宋体" w:eastAsia="宋体" w:cs="宋体"/>
                <w:sz w:val="18"/>
                <w:szCs w:val="18"/>
              </w:rPr>
              <w:t xml:space="preserve">8、自主的USB驱动程序，简单快捷的函数库，无需了解底层协议，减少了产品开发时间；</w:t>
            </w:r>
            <w:r>
              <w:rPr>
                <w:rFonts w:hint="eastAsia" w:ascii="宋体" w:hAnsi="宋体" w:eastAsia="宋体" w:cs="宋体"/>
                <w:sz w:val="18"/>
                <w:szCs w:val="18"/>
              </w:rPr>
              <w:br/>
            </w:r>
            <w:r>
              <w:rPr>
                <w:rFonts w:hint="eastAsia" w:ascii="宋体" w:hAnsi="宋体" w:eastAsia="宋体" w:cs="宋体"/>
                <w:sz w:val="18"/>
                <w:szCs w:val="18"/>
              </w:rPr>
              <w:t xml:space="preserve">9、外形小巧，新潮流畅，(尺寸:长×宽×高）12cm×10cm×3cm；</w:t>
            </w:r>
            <w:r>
              <w:rPr>
                <w:rFonts w:hint="eastAsia" w:ascii="宋体" w:hAnsi="宋体" w:eastAsia="宋体" w:cs="宋体"/>
                <w:sz w:val="18"/>
                <w:szCs w:val="18"/>
              </w:rPr>
              <w:br/>
            </w:r>
            <w:r>
              <w:rPr>
                <w:rFonts w:hint="eastAsia" w:ascii="宋体" w:hAnsi="宋体" w:eastAsia="宋体" w:cs="宋体"/>
                <w:sz w:val="18"/>
                <w:szCs w:val="18"/>
              </w:rPr>
              <w:t xml:space="preserve">10、内置天线；</w:t>
            </w:r>
            <w:r>
              <w:rPr>
                <w:rFonts w:hint="eastAsia" w:ascii="宋体" w:hAnsi="宋体" w:eastAsia="宋体" w:cs="宋体"/>
                <w:sz w:val="18"/>
                <w:szCs w:val="18"/>
              </w:rPr>
              <w:br/>
            </w:r>
            <w:r>
              <w:rPr>
                <w:rFonts w:hint="eastAsia" w:ascii="宋体" w:hAnsi="宋体" w:eastAsia="宋体" w:cs="宋体"/>
                <w:sz w:val="18"/>
                <w:szCs w:val="18"/>
              </w:rPr>
              <w:t xml:space="preserve">11、可主动输出物理卡号到记事本等， 或定制输出特定扇区的数据。</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条形码和标签纸</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配套：图书耗材包括书标和条形码，每一册图书贴一张书标及一张条形码。1、书标：采用光面标签纸，打印效果持久。有 A4、16K 等不同幅面不干胶书签，建议采用 118mm*210mm（8行 3 列）幅面标签纸。2、条形码：根据客户要求定制，上中下结构，长*宽 32mm*20mm，采用条形码专用打印机打印，铜版纸 80g/平米，进口胶。</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4000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9</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图书防盗器</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单通道标准版：性能稳定、报警率高、外观采用仿塑材质加水晶玻璃相结合、流线性好，安装距离75厘米左右。平均报警率 95%，报警方式：声光报警无故障时间≥10 万小时规格：145cmx54.5cmx4cm 输入电压：AC 220V +</w:t>
            </w:r>
            <w:r>
              <w:rPr>
                <w:rFonts w:hint="eastAsia" w:ascii="宋体" w:hAnsi="宋体" w:eastAsia="宋体" w:cs="宋体"/>
                <w:sz w:val="18"/>
                <w:szCs w:val="18"/>
              </w:rPr>
              <w:t xml:space="preserve"> 10%，频率：50HZ 整机输出功率：≤5W 工作环境（温度）：-10℃～+50℃；1、采用电脑芯片控制，AGC 全数字自动调节技术，加  DMPD（动态多相位检测）技术，最短可以探测 5 厘米的磁条，同时可检测市面上全部磁条产品（包括 3m 磁条）。2、产品功率小于5瓦，使用寿命长、耗电量少，对人体无辐射符合绿色环保标准。3、采用进口元器件，灵敏度高，稳定性好，是目前国内性能最优的产品之一。4、精准的自检能力，能有效识别笔记本电脑，钥匙链，MP3 等，实现高报警、无误报的理想效果。5、安装形式：底座式。</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组</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10</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消磁板</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又称无源解码板、无源解码仪，采用特殊材料制作而成，无需电源，适用于任何环境，使用寿命长，消磁强度高，可同时对多本图书或商品消磁。</w:t>
            </w:r>
            <w:r>
              <w:rPr>
                <w:rFonts w:hint="eastAsia" w:ascii="宋体" w:hAnsi="宋体" w:eastAsia="宋体" w:cs="宋体"/>
                <w:sz w:val="18"/>
                <w:szCs w:val="18"/>
              </w:rPr>
              <w:br/>
            </w:r>
            <w:r>
              <w:rPr>
                <w:rFonts w:hint="eastAsia" w:ascii="宋体" w:hAnsi="宋体" w:eastAsia="宋体" w:cs="宋体"/>
                <w:sz w:val="18"/>
                <w:szCs w:val="18"/>
              </w:rPr>
              <w:t xml:space="preserve">注意事项：磁带及怕磁化的物品应远离消磁板，以免被磁化。</w:t>
            </w:r>
            <w:r>
              <w:rPr>
                <w:rFonts w:hint="eastAsia" w:ascii="宋体" w:hAnsi="宋体" w:eastAsia="宋体" w:cs="宋体"/>
                <w:sz w:val="18"/>
                <w:szCs w:val="18"/>
              </w:rPr>
              <w:br/>
            </w:r>
            <w:r>
              <w:rPr>
                <w:rFonts w:hint="eastAsia" w:ascii="宋体" w:hAnsi="宋体" w:eastAsia="宋体" w:cs="宋体"/>
                <w:sz w:val="18"/>
                <w:szCs w:val="18"/>
              </w:rPr>
              <w:t xml:space="preserve">外形尺寸：210*280*20  单位：MM</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rPr>
                <w:rFonts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阅读桌</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1、基材：采用优质松木制作，木制构件全部经过烘干处理，四面刨光，木材无腐朽和虫蚀。</w:t>
            </w:r>
            <w:r>
              <w:rPr>
                <w:rFonts w:hint="eastAsia" w:ascii="宋体" w:hAnsi="宋体" w:eastAsia="宋体" w:cs="宋体"/>
                <w:sz w:val="18"/>
                <w:szCs w:val="18"/>
              </w:rPr>
              <w:br/>
            </w:r>
            <w:r>
              <w:rPr>
                <w:rFonts w:hint="eastAsia" w:ascii="宋体" w:hAnsi="宋体" w:eastAsia="宋体" w:cs="宋体"/>
                <w:sz w:val="18"/>
                <w:szCs w:val="18"/>
              </w:rPr>
              <w:t xml:space="preserve">2、水性底漆</w:t>
            </w:r>
            <w:r>
              <w:rPr>
                <w:rFonts w:hint="eastAsia" w:ascii="宋体" w:hAnsi="宋体" w:eastAsia="宋体" w:cs="宋体"/>
                <w:sz w:val="18"/>
                <w:szCs w:val="18"/>
              </w:rPr>
              <w:br/>
            </w:r>
            <w:r>
              <w:rPr>
                <w:rFonts w:hint="eastAsia" w:ascii="宋体" w:hAnsi="宋体" w:eastAsia="宋体" w:cs="宋体"/>
                <w:sz w:val="18"/>
                <w:szCs w:val="18"/>
              </w:rPr>
              <w:t xml:space="preserve">3、水性面漆</w:t>
            </w:r>
            <w:r>
              <w:rPr>
                <w:rFonts w:hint="eastAsia" w:ascii="宋体" w:hAnsi="宋体" w:eastAsia="宋体" w:cs="宋体"/>
                <w:sz w:val="18"/>
                <w:szCs w:val="18"/>
              </w:rPr>
              <w:br/>
            </w:r>
            <w:r>
              <w:rPr>
                <w:rFonts w:hint="eastAsia" w:ascii="宋体" w:hAnsi="宋体" w:eastAsia="宋体" w:cs="宋体"/>
                <w:sz w:val="18"/>
                <w:szCs w:val="18"/>
              </w:rPr>
              <w:t xml:space="preserve">4、脚架：采用铁制脚架，表面采取物理处理，环保、不易磨损、防锈，防腐蚀能力强。</w:t>
            </w:r>
            <w:r>
              <w:rPr>
                <w:rFonts w:hint="eastAsia" w:ascii="宋体" w:hAnsi="宋体" w:eastAsia="宋体" w:cs="宋体"/>
                <w:sz w:val="18"/>
                <w:szCs w:val="18"/>
              </w:rPr>
              <w:br/>
            </w:r>
            <w:r>
              <w:rPr>
                <w:rFonts w:hint="eastAsia" w:ascii="宋体" w:hAnsi="宋体" w:eastAsia="宋体" w:cs="宋体"/>
                <w:sz w:val="18"/>
                <w:szCs w:val="18"/>
              </w:rPr>
              <w:t xml:space="preserve">6、尺寸：1600*700*750mm（±5mm）。</w:t>
            </w:r>
            <w:r>
              <w:rPr>
                <w:rFonts w:hint="eastAsia" w:ascii="宋体" w:hAnsi="宋体" w:eastAsia="宋体" w:cs="宋体"/>
                <w:sz w:val="18"/>
                <w:szCs w:val="18"/>
              </w:rPr>
              <w:br/>
            </w:r>
            <w:r>
              <w:rPr>
                <w:rFonts w:hint="eastAsia" w:ascii="宋体" w:hAnsi="宋体" w:eastAsia="宋体" w:cs="宋体"/>
                <w:sz w:val="18"/>
                <w:szCs w:val="18"/>
              </w:rPr>
              <w:t xml:space="preserve">7、颜色可选。</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8</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rPr>
                <w:rFonts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阅读椅</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规格：480*430*760mm（±5mm），椅面采用透气PU皮软座包；实木框架；颜色可选。</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张</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48</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rPr>
                <w:rFonts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施工集成</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电路布线、安装、调试等</w:t>
            </w:r>
            <w:r>
              <w:rPr>
                <w:rFonts w:hint="eastAsia" w:ascii="宋体" w:hAnsi="宋体" w:eastAsia="宋体" w:cs="宋体"/>
                <w:color w:val="000000"/>
                <w:sz w:val="18"/>
                <w:szCs w:val="18"/>
              </w:rPr>
              <w:t xml:space="preserve">（包含未列明的线材等一切所需辅材，中标后概不追加任何费用）</w:t>
            </w:r>
            <w:r>
              <w:rPr>
                <w:rFonts w:hint="eastAsia" w:ascii="宋体" w:hAnsi="宋体" w:eastAsia="宋体" w:cs="宋体"/>
                <w:sz w:val="18"/>
                <w:szCs w:val="18"/>
              </w:rPr>
              <w:t xml:space="preserve">。</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r>
        <w:trPr>
          <w:gridAfter w:val="1"/>
        </w:trPr>
        <w:tc>
          <w:tcPr>
            <w:gridSpan w:val="4"/>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199" w:name="RANGE!A225"/>
            <w:r>
              <w:rPr>
                <w:rFonts w:hint="eastAsia" w:ascii="宋体" w:hAnsi="宋体" w:eastAsia="宋体" w:cs="宋体"/>
                <w:b/>
                <w:bCs/>
                <w:sz w:val="18"/>
                <w:szCs w:val="18"/>
              </w:rPr>
              <w:t xml:space="preserve">九、体育器材</w:t>
            </w:r>
            <w:bookmarkEnd w:id="199"/>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跑酷8件套</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直角曲面大木箱*1，可调节训练架*1三合一梯形组合*1，小号梯形木箱*1，中号梯形木箱，大号梯形木箱*1，跑酷训练架*1，跑酷三角蹬*1，林质梯形跳马*1。</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2</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5号篮球</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圆周长645mm～670mm；质量420g～480g</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3</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6号篮球</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重量：约530-560g，球面材质：PU</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40</w:t>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软式排球</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圆周长600mm～620mm；质量200g～240g。</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个</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40</w:t>
            </w:r>
            <w:r/>
          </w:p>
        </w:tc>
      </w:tr>
      <w:tr>
        <w:trPr>
          <w:gridAfter w:val="1"/>
        </w:trPr>
        <w:tc>
          <w:tcPr>
            <w:gridSpan w:val="4"/>
            <w:tcW w:w="4589" w:type="pct"/>
            <w:vAlign w:val="center"/>
            <w:textDirection w:val="lrTb"/>
            <w:noWrap w:val="false"/>
          </w:tcPr>
          <w:p>
            <w:pPr>
              <w:jc w:val="left"/>
              <w:spacing w:line="300" w:lineRule="exact"/>
              <w:widowControl/>
              <w:rPr>
                <w:rFonts w:ascii="宋体" w:hAnsi="宋体" w:eastAsia="宋体" w:cs="宋体"/>
                <w:b/>
                <w:bCs/>
                <w:sz w:val="18"/>
                <w:szCs w:val="18"/>
              </w:rPr>
            </w:pPr>
            <w:r/>
            <w:bookmarkStart w:id="200" w:name="RANGE!A241"/>
            <w:r>
              <w:rPr>
                <w:rFonts w:hint="eastAsia" w:ascii="宋体" w:hAnsi="宋体" w:eastAsia="宋体" w:cs="宋体"/>
                <w:b/>
                <w:bCs/>
                <w:sz w:val="18"/>
                <w:szCs w:val="18"/>
              </w:rPr>
              <w:t xml:space="preserve">十、窗帘</w:t>
            </w:r>
            <w:bookmarkEnd w:id="200"/>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trPr>
        <w:tc>
          <w:tcPr>
            <w:gridSpan w:val="2"/>
            <w:tcW w:w="30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W w:w="50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窗帘</w:t>
            </w:r>
            <w:r/>
          </w:p>
        </w:tc>
        <w:tc>
          <w:tcPr>
            <w:tcW w:w="3783"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遮光窗帘（含辅料、辅材、轨道、安装费等一切费用），金丝平绒面，高强遮光底衬，双层锁边（含安装）。</w:t>
            </w:r>
            <w:r/>
          </w:p>
        </w:tc>
        <w:tc>
          <w:tcPr>
            <w:gridSpan w:val="2"/>
            <w:tcW w:w="209"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米</w:t>
            </w:r>
            <w:r/>
          </w:p>
        </w:tc>
        <w:tc>
          <w:tcPr>
            <w:gridSpan w:val="2"/>
            <w:tcW w:w="19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120</w:t>
            </w:r>
            <w:r/>
          </w:p>
        </w:tc>
      </w:tr>
    </w:tbl>
    <w:p>
      <w:pPr>
        <w:pStyle w:val="726"/>
        <w:ind w:firstLine="562"/>
        <w:jc w:val="both"/>
        <w:spacing w:beforeAutospacing="0" w:afterAutospacing="0" w:line="480" w:lineRule="exact"/>
        <w:rPr>
          <w:rFonts w:ascii="宋体" w:hAnsi="宋体" w:eastAsia="宋体" w:cs="宋体"/>
          <w:b/>
          <w:bCs/>
        </w:rPr>
      </w:pPr>
      <w:r>
        <w:rPr>
          <w:rFonts w:ascii="宋体" w:hAnsi="宋体" w:eastAsia="宋体" w:cs="宋体"/>
          <w:b/>
          <w:bCs/>
        </w:rPr>
      </w:r>
      <w:r/>
    </w:p>
    <w:p>
      <w:pPr>
        <w:pStyle w:val="726"/>
        <w:ind w:firstLine="562"/>
        <w:jc w:val="both"/>
        <w:spacing w:beforeAutospacing="0" w:afterAutospacing="0" w:line="480" w:lineRule="exact"/>
        <w:rPr>
          <w:b/>
          <w:bCs/>
        </w:rPr>
      </w:pPr>
      <w:r>
        <w:rPr>
          <w:rFonts w:hint="eastAsia" w:ascii="宋体" w:hAnsi="宋体" w:eastAsia="宋体" w:cs="宋体"/>
          <w:b/>
          <w:bCs/>
        </w:rPr>
        <w:t xml:space="preserve">标段三货物标的(不专门面向中小企业采购)</w:t>
      </w:r>
      <w:r/>
    </w:p>
    <w:tbl>
      <w:tblPr>
        <w:tblStyle w:val="704"/>
        <w:tblW w:w="50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8"/>
        <w:gridCol w:w="996"/>
        <w:gridCol w:w="6964"/>
        <w:gridCol w:w="710"/>
        <w:gridCol w:w="535"/>
      </w:tblGrid>
      <w:tr>
        <w:trPr/>
        <w:tc>
          <w:tcPr>
            <w:tcW w:w="286"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序号</w:t>
            </w:r>
            <w:r/>
          </w:p>
        </w:tc>
        <w:tc>
          <w:tcPr>
            <w:tcW w:w="510"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项目名称</w:t>
            </w:r>
            <w:r/>
          </w:p>
        </w:tc>
        <w:tc>
          <w:tcPr>
            <w:tcW w:w="3565" w:type="pct"/>
            <w:vAlign w:val="center"/>
            <w:textDirection w:val="lrTb"/>
            <w:noWrap w:val="false"/>
          </w:tcPr>
          <w:p>
            <w:pPr>
              <w:jc w:val="left"/>
              <w:spacing w:line="300" w:lineRule="exact"/>
              <w:rPr>
                <w:rFonts w:ascii="宋体" w:hAnsi="宋体" w:eastAsia="宋体" w:cs="宋体"/>
                <w:b/>
                <w:bCs/>
                <w:sz w:val="18"/>
                <w:szCs w:val="18"/>
              </w:rPr>
            </w:pPr>
            <w:r>
              <w:rPr>
                <w:rFonts w:hint="eastAsia" w:ascii="宋体" w:hAnsi="宋体" w:eastAsia="宋体" w:cs="宋体"/>
                <w:b/>
                <w:bCs/>
                <w:sz w:val="18"/>
                <w:szCs w:val="18"/>
              </w:rPr>
              <w:t xml:space="preserve">技术参数</w:t>
            </w:r>
            <w:r/>
          </w:p>
        </w:tc>
        <w:tc>
          <w:tcPr>
            <w:tcW w:w="364"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单位</w:t>
            </w:r>
            <w:r/>
          </w:p>
        </w:tc>
        <w:tc>
          <w:tcPr>
            <w:tcW w:w="274" w:type="pct"/>
            <w:vAlign w:val="center"/>
            <w:textDirection w:val="lrTb"/>
            <w:noWrap w:val="false"/>
          </w:tcPr>
          <w:p>
            <w:pPr>
              <w:jc w:val="center"/>
              <w:spacing w:line="300" w:lineRule="exact"/>
              <w:rPr>
                <w:rFonts w:ascii="宋体" w:hAnsi="宋体" w:eastAsia="宋体" w:cs="宋体"/>
                <w:b/>
                <w:bCs/>
                <w:sz w:val="18"/>
                <w:szCs w:val="18"/>
              </w:rPr>
            </w:pPr>
            <w:r>
              <w:rPr>
                <w:rFonts w:hint="eastAsia" w:ascii="宋体" w:hAnsi="宋体" w:eastAsia="宋体" w:cs="宋体"/>
                <w:b/>
                <w:bCs/>
                <w:sz w:val="18"/>
                <w:szCs w:val="18"/>
              </w:rPr>
              <w:t xml:space="preserve">数量</w:t>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图书</w:t>
            </w:r>
            <w:r/>
          </w:p>
        </w:tc>
        <w:tc>
          <w:tcPr>
            <w:tcBorders>
              <w:top w:val="single" w:color="auto" w:sz="4" w:space="0"/>
              <w:left w:val="single" w:color="auto" w:sz="4" w:space="0"/>
              <w:bottom w:val="single" w:color="auto" w:sz="4" w:space="0"/>
              <w:right w:val="single" w:color="auto" w:sz="4" w:space="0"/>
            </w:tcBorders>
            <w:tcW w:w="3565" w:type="pct"/>
            <w:vAlign w:val="center"/>
            <w:textDirection w:val="lrTb"/>
            <w:noWrap w:val="false"/>
          </w:tcPr>
          <w:p>
            <w:pPr>
              <w:jc w:val="left"/>
              <w:spacing w:line="300" w:lineRule="exact"/>
              <w:widowControl/>
              <w:rPr>
                <w:rFonts w:ascii="宋体" w:hAnsi="宋体" w:eastAsia="宋体" w:cs="宋体"/>
                <w:sz w:val="18"/>
                <w:szCs w:val="18"/>
              </w:rPr>
            </w:pPr>
            <w:r>
              <w:rPr>
                <w:rFonts w:hint="eastAsia" w:ascii="宋体" w:hAnsi="宋体" w:eastAsia="宋体" w:cs="宋体"/>
                <w:sz w:val="18"/>
                <w:szCs w:val="18"/>
              </w:rPr>
              <w:t xml:space="preserve">详见“图书目录清单”。</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1</w:t>
            </w:r>
            <w:r/>
          </w:p>
        </w:tc>
      </w:tr>
    </w:tbl>
    <w:p>
      <w:pPr>
        <w:ind w:firstLine="422"/>
        <w:jc w:val="left"/>
        <w:spacing w:line="300" w:lineRule="exact"/>
        <w:rPr>
          <w:b/>
          <w:bCs/>
        </w:rPr>
      </w:pPr>
      <w:r>
        <w:rPr>
          <w:b/>
          <w:bCs/>
        </w:rPr>
      </w:r>
      <w:r/>
    </w:p>
    <w:p>
      <w:pPr>
        <w:ind w:firstLine="482"/>
        <w:jc w:val="left"/>
        <w:spacing w:line="300" w:lineRule="exact"/>
        <w:rPr>
          <w:b/>
          <w:bCs/>
          <w:color w:val="0000ff"/>
          <w:sz w:val="24"/>
          <w:szCs w:val="32"/>
        </w:rPr>
      </w:pPr>
      <w:r>
        <w:rPr>
          <w:rFonts w:hint="eastAsia"/>
          <w:b/>
          <w:bCs/>
          <w:color w:val="0000ff"/>
          <w:sz w:val="24"/>
          <w:szCs w:val="32"/>
        </w:rPr>
        <w:t xml:space="preserve">注：本项目标段一核心产品为：综合管理控制平台</w:t>
      </w:r>
      <w:r>
        <w:rPr>
          <w:rFonts w:hint="eastAsia"/>
          <w:b/>
          <w:bCs/>
          <w:color w:val="0000ff"/>
          <w:sz w:val="24"/>
          <w:szCs w:val="32"/>
          <w:lang w:val="en-US" w:eastAsia="zh-CN"/>
        </w:rPr>
        <w:t xml:space="preserve">；</w:t>
      </w:r>
      <w:r>
        <w:rPr>
          <w:rFonts w:hint="eastAsia"/>
          <w:b/>
          <w:bCs/>
          <w:color w:val="0000ff"/>
          <w:sz w:val="24"/>
          <w:szCs w:val="32"/>
        </w:rPr>
        <w:t xml:space="preserve">标段二核心产品为：学生午休桌椅。</w:t>
      </w:r>
      <w:r/>
    </w:p>
    <w:p>
      <w:pPr>
        <w:pStyle w:val="726"/>
        <w:ind w:firstLine="562"/>
        <w:jc w:val="both"/>
        <w:spacing w:beforeAutospacing="0" w:afterAutospacing="0" w:line="480" w:lineRule="exact"/>
        <w:rPr>
          <w:b/>
          <w:bCs/>
        </w:rPr>
      </w:pPr>
      <w:r>
        <w:rPr>
          <w:b/>
          <w:bCs/>
        </w:rPr>
      </w:r>
      <w:r/>
    </w:p>
    <w:p>
      <w:pPr>
        <w:pStyle w:val="726"/>
        <w:jc w:val="both"/>
        <w:spacing w:beforeAutospacing="0" w:afterAutospacing="0" w:line="480" w:lineRule="exact"/>
        <w:rPr>
          <w:rFonts w:hint="eastAsia"/>
          <w:b/>
          <w:bCs/>
        </w:rPr>
        <w:sectPr>
          <w:footnotePr/>
          <w:endnotePr/>
          <w:type w:val="nextPage"/>
          <w:pgSz w:w="11905" w:h="16838" w:orient="portrait"/>
          <w:pgMar w:top="1134" w:right="1134" w:bottom="1134" w:left="1134" w:header="624" w:footer="567" w:gutter="0"/>
          <w:cols w:num="1" w:sep="0" w:space="0" w:equalWidth="1"/>
          <w:docGrid w:linePitch="360"/>
        </w:sectPr>
      </w:pPr>
      <w:r>
        <w:rPr>
          <w:rFonts w:hint="eastAsia"/>
          <w:b/>
          <w:bCs/>
        </w:rPr>
      </w:r>
      <w:r/>
    </w:p>
    <w:p>
      <w:pPr>
        <w:pStyle w:val="726"/>
        <w:jc w:val="both"/>
        <w:spacing w:beforeAutospacing="0" w:afterAutospacing="0" w:line="480" w:lineRule="exact"/>
        <w:rPr>
          <w:b/>
          <w:bCs/>
        </w:rPr>
      </w:pPr>
      <w:r>
        <w:rPr>
          <w:rFonts w:hint="eastAsia"/>
          <w:b/>
          <w:bCs/>
        </w:rPr>
        <w:t xml:space="preserve">附：图书目录清单是（标段三）</w:t>
      </w:r>
      <w:r/>
    </w:p>
    <w:p>
      <w:pPr>
        <w:pStyle w:val="726"/>
        <w:jc w:val="center"/>
        <w:spacing w:beforeAutospacing="0" w:afterAutospacing="0" w:line="480" w:lineRule="exact"/>
        <w:rPr>
          <w:rFonts w:ascii="黑体" w:hAnsi="黑体" w:eastAsia="黑体" w:cs="黑体"/>
          <w:b/>
          <w:bCs/>
          <w:sz w:val="32"/>
          <w:szCs w:val="32"/>
        </w:rPr>
      </w:pPr>
      <w:r>
        <w:rPr>
          <w:rFonts w:hint="eastAsia" w:ascii="黑体" w:hAnsi="黑体" w:eastAsia="黑体" w:cs="黑体"/>
          <w:b/>
          <w:bCs/>
          <w:sz w:val="32"/>
          <w:szCs w:val="32"/>
        </w:rPr>
        <w:t xml:space="preserve">图书目录清单</w:t>
      </w:r>
      <w:r/>
    </w:p>
    <w:tbl>
      <w:tblPr>
        <w:tblStyle w:val="704"/>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72"/>
        <w:gridCol w:w="3032"/>
        <w:gridCol w:w="566"/>
        <w:gridCol w:w="1706"/>
        <w:gridCol w:w="995"/>
        <w:gridCol w:w="1575"/>
        <w:gridCol w:w="1453"/>
      </w:tblGrid>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rPr>
              <w:t xml:space="preserve">序号</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rPr>
              <w:t xml:space="preserve">书名</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rPr>
              <w:t xml:space="preserve">数量</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等线" w:hAnsi="等线" w:eastAsia="等线" w:cs="宋体"/>
                <w:sz w:val="20"/>
                <w:szCs w:val="20"/>
              </w:rPr>
              <w:t xml:space="preserve">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rPr>
              <w:t xml:space="preserve">出版时间</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rPr>
              <w:t xml:space="preserve">作者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20"/>
                <w:szCs w:val="20"/>
              </w:rPr>
              <w:t xml:space="preserve">中图分类</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中华国学经典.大学·中庸</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曾子</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B哲学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别笑！这是脑筋急转弯（彩图注音版）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儿童智力开发研究组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小学生快乐成长记.不做粗心的人(插图注音版）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河北人民出版社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马丽婷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中国少年儿童成长必读书：中国孩子最着迷的365个经典游戏（彩图注音)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邢涛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G.文化，科学，教育，体育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中华儿童启蒙经典.千字文（四色注音）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中华儿童启蒙经典.增广贤文（四色注音）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中华儿童启蒙经典——弟子规（彩图注音)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中华儿童启蒙经典——三字经（彩图注音)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【礼盒精装】蒙学名家手绘本.笠翁对韵（注音）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江西美术出版社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烟波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【礼盒精装】蒙学名家手绘本.声律启蒙（注音）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江西美术出版社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烟波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【礼盒精装】蒙学名家手绘本.增广贤文（注音）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江西美术出版社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烟波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黒鹤动物小说-头睡在床垫上的熊（彩图注音版）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明天出版社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2025/05/30</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格日勒其木格·黑鹤</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新阅读开启新未来：格林童话（彩图注音版）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开明出版社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2023/07/10</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[德]格林兄弟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新阅读开启新未来：寓言故事（彩图注音版）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开明出版社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2024/11/21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影响孩子一生的世界十大名著：爱的教育（彩图注音)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邢涛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影响孩子一生的世界十大名著：东周列国志（彩图注音)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邢涛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影响孩子一生的世界十大名著：鲁滨逊漂流记（彩图注音)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邢涛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中国少年儿童成长必读书：宝宝最爱听的365夜睡前故事（彩图注音)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邢涛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中国少年儿童成长必读书：世界故事大王（彩图注音)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邢涛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中国当代获奖儿童文学作家·长颈鹿牌晴雨伞（注音版）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谢乐军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【畅销】米花糖注音童话.糖果小镇（彩图版）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2024/09/03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米吉卡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【畅销】米花糖注音童话.兔子部落（彩图版）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2024/09/02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米吉卡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【畅销】米花糖注音童话.完美拍档（彩图版）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2024/09/02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米吉卡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西顿动物故事集.乌鸦队长银斑（四色注音）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安徽少儿出版社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[加]欧内斯特·汤普森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【名家畅销】安武林童话小书屋.用尾巴敲门的猫（四色注音）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辽宁少年儿童出版社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安武林著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【畅销书】（全6册不单发）曹文轩名篇梯度精选-独角牛（注音）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曹文轩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【畅销书】（全6册不单发）曹文轩名篇梯度精选-孤独之旅（注音）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曹文轩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【畅销书】（全6册不单发）曹文轩名篇梯度精选-飘逝的红葫芦（注音）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曹文轩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【畅销书】（全6册不单发）曹文轩名篇梯度精选-燃烧的草山（注音）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曹文轩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【畅销书】（全6册不单发）曹文轩名篇梯度精选-雪地灯笼（注音）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曹文轩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【畅销书】（全6册不单发）曹文轩名篇梯度精选-最后一只豹子（注音）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曹文轩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中国获奖名家陈伯吹·课外阅读桥梁书-阿丽思小姐（注音套装不单发）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陈伯吹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中国获奖名家陈伯吹·课外阅读桥梁书-骆驼寻宝记（注音套装不单发）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陈伯吹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中国获奖名家陈伯吹·课外阅读桥梁书-小蟹在篓子里吱吱地响（注音套装不单发）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陈伯吹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中国获奖名家陈伯吹·课外阅读桥梁书-夜姑娘和白昼哥哥（注音套装不单发）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陈伯吹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中国获奖名家陈伯吹·课外阅读桥梁书-一群小画家（注音套装不单发）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陈伯吹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中国获奖名家陈伯吹·课外阅读桥梁书-一只想飞的猫（注音套装不单发）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陈伯吹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影响孩子一生的经典寓言故事.财富寓言（彩图注音版）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陕西科学技术出版社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宫曙光</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影响孩子一生的经典寓言故事.谋略寓言（彩图注音版）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陕西科学技术出版社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宫曙光</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中华儿童启蒙经典.声律启蒙 笠翁对韵（四色注音）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中华儿童启蒙经典.中华成语故事（四色注音）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中华儿童启蒙经典——唐诗三百首（四色注音）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中国获奖名家金近·课外阅读桥梁书-狐狸打猎人（注音套装不单发）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金近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中国获奖名家金近·课外阅读桥梁书-蝴蝶有一面小镜子（注音套装不单发）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金近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中国获奖名家金近·课外阅读桥梁书-骄傲的大公鸡（注音套装不单发）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金近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中国获奖名家金近·课外阅读桥梁书-小鲤鱼跳龙门（注音套装不单发）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金近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中国获奖名家金近·课外阅读桥梁书-小猫钓鱼（注音套装不单发）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金近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中国获奖名家金近·课外阅读桥梁书-小鸭子学游泳（注音套装不单发）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黑龙江少年儿童有限公司出版社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金近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【畅销】世界经典漫画系列·父与子全集.快乐的生活（彩图注音版）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长江少儿出版社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2022/01/16</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[德]埃·奥·卜劳恩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【艺术】中国少年儿童百科全书.艺术百科（彩图注音版）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2023/06/06</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【四色】小小国学馆——山海经（注音版）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吴燕红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【四色】邮票百科科普馆.-建筑艺术/新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【四色】邮票百科科普馆.-艺术瑰宝 1 /新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【四色】邮票百科科普馆.-艺术瑰宝 2 /新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【畅销】漫画儿童心理（全5册不单发）.情绪掌控力（美绘）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煤炭工业出版社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朱秀婷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【畅销】漫画儿童心理（全5册不单发）.社会交际力（美绘）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煤炭工业出版社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朱秀婷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【畅销】漫画儿童心理（全5册不单发）.时间管理力（美绘）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煤炭工业出版社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朱秀婷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【畅销】漫画儿童心理（全5册不单发）.思维创造力（美绘）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煤炭工业出版社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朱秀婷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【畅销】漫画儿童心理（全5册不单发）.自主学习力（美绘）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煤炭工业出版社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2022/12/01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朱秀婷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思维的盛宴.-200个聪明人的创意思维游戏/新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陈书凯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思维的盛宴.-200个聪明人的逻辑思维游戏/新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2021-06-12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陈书凯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思维的盛宴.-200个聪明人的数字思维游戏/新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陈书凯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天哪！翻绳原来可以这样玩（彩图版）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儿童潜能开发研究组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爱上阅读.攀在树上的童年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九州出版社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方华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中部之魂.瑰丽楚地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方士华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小学生同步作文.六年级·下册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2022/09/06</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方洲树人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不一样的语文故事3.穿越撒哈拉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龚房芳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不一样的语文故事4.森林小不点出没，请注意!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龚房芳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中国学生成长速读书.中国少年儿童智力开发百科全书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龚勋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【科普】青少年阳光快乐体育丛书.强身健体.武术套路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韩海霞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青少年探索文库.外国人教子的故事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胡小岩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中部之魂 淳朴湖湘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胡元斌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中部之魂 陈楚风韵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科学带你去旅行.遨游动物王国20天【彩图版】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李树婵</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中部之魂 秦淮画卷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李正平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未来领袖摇篮系列丛书.哈佛大学与真理交朋友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林大为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未来领袖摇篮系列丛书.牛津大学真理是良师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林大为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天才孩子的教育.改变孩子命运的学习方法</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黄河水利出版社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刘英杰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天才孩子的教育.激发孩子读书兴趣的6大诀窍</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黄河水利出版社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刘英杰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天才孩子的教育.倾听孩子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黄河水利出版社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刘英杰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未来领袖摇篮系列丛书.北京大学梦想殿堂</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卢宏学</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未来领袖摇篮系列丛书.普渡大学航天之母</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卢宏学</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歌舞共娱 快乐游艺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罗浩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青少年探索文库.名家话读书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吕阳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不一样的语文故事2.洞穴里的小小城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梦小得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不一样的语文故事5.地母山传说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梦小得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不一样的语文故事6.黑崖古堡的秘密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梦小得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中华经典诵读·时令节气</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沈松秦</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中华经典诵读·诵读启蒙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沈松秦</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中部之魂 地方显学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台运真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怎么办课外系列丛书.有了厌学情绪怎么办</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成都地图出版社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田小红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思维的盛宴.青少年最爱玩的300个科学游戏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2021/12/31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王剑锋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传统文化艺术普及读本.小学生应知的传统书画常识（网店禁止销售）</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河南美术出版社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王金凤</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思维的盛宴.清除思维障碍的智力开发游戏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武瑛娟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思维的盛宴.-青少年最爱玩的500个脑筋急转弯/新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武瑛娟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邮票百科科普馆.体育竞技（四色）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东部风情 燕赵悲歌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袁东风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中部之魂.形胜之区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袁东风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西部沃土 古朴秦川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袁风东</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【科普】小学生益智故事系列.趣味机智故事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安徽科技出版社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酷科学.科技前沿.数字化的人类生存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安徽美术出版社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张红琼</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600个脑筋急转弯（彩图版）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张祥斌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小状元益智游戏丛书·600个哈佛益智思维游戏（彩图版）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张祥斌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不一样的语文故事1.海盗公主的宝藏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张秀丽</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青少年普法美绘系列丛书.校园欺凌·让我们携手说NO</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赵利民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足球篮球入门技巧（2023农家书屋总署推荐书目）</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山西科学出版社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2023/07/02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赵晓宇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伟大科教成就.历代官学传承（四色）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周丽霞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东部风情 宝岛台湾</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周丽霞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C社会科学总论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【科普】科普基石丛书：DNA揪出“波士顿色魔”</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（科普基石丛书）编委会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民族魂——学生成长励志故事读本.安邦定国故事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民族魂——学生成长励志故事读本.不耻下问故事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民族魂——学生成长励志故事读本.诚实守信故事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民族魂——学生成长励志故事读本.刚正不阿故事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民族魂——学生成长励志故事读本.公正廉洁故事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民族魂——学生成长励志故事读本.诲人不倦故事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民族魂——学生成长励志故事读本.积善成德故事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民族魂——学生成长励志故事读本.济世安民故事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民族魂——学生成长励志故事读本.济危扶困故事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民族魂——学生成长励志故事读本.艰苦创业故事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民族魂——学生成长励志故事读本.俭以养德故事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民族魂——学生成长励志故事读本.开拓创新故事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民族魂——学生成长励志故事读本.励精图治故事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民族魂——学生成长励志故事读本.睦邻为善故事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民族魂——学生成长励志故事读本.朴实无华故事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民族魂——学生成长励志故事读本.谦恭礼让故事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民族魂——学生成长励志故事读本.锲而不舍故事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民族魂——学生成长励志故事读本.勤奋好学故事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民族魂——学生成长励志故事读本.取义成仁故事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民族魂——学生成长励志故事读本.天下为公故事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民族魂——学生成长励志故事读本.团结友爱故事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民族魂——学生成长励志故事读本.威武不屈故事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民族魂——学生成长励志故事读本.勇猛果敢故事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民族魂——学生成长励志故事读本.忧国忧民故事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民族魂——学生成长励志故事读本.知恩图报故事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民族魂——学生成长励志故事读本.忠于职守故事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民族魂——学生成长励志故事读本.忠贞不渝故事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民族魂——学生成长励志故事读本.尊师重教故事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民族魂——学生成长励志故事读本.尊贤敬长故事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民族魂——学生成长励志故事读本.遵纪守法故事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陈志宏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百部青少年爱国主义教育读本.共和国英模-科技丰碑-国家最高科技奖获得者卷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艳华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百部青少年爱国主义教育读本.共和国英模-新中国劳动楷模-工农劳模卷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艳华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百部青少年爱国主义教育读本.共和国英模-知识报国先锋-知识分子卷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艳华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百部青少年爱国主义教育读本.共和国英模-人民的好公仆-优秀干部卷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艳华，永亮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百部青少年爱国主义教育读本.共和国英模-为军旗增光彩-人民解放军卷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艳华，永亮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百部青少年爱国主义教育读本.爱国教育基地.闽粤桂琼卷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百部青少年爱国主义教育读本.爱国教育基地.苏浙卷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百部青少年爱国主义教育读本.爱国教育基地.湘鄂卷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百部青少年爱国主义教育读本.爱国教育基地.云贵川藏卷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百部青少年爱国主义教育读本.革命摇篮·井冈山的故事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百部青少年爱国主义教育读本.革命摇篮·瑞金的故事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百部青少年爱国主义教育读本.革命摇篮·西柏坡的故事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百部青少年爱国主义教育读本.革命摇篮.韶山的故事/新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百部青少年爱国主义教育读本.革命摇篮.遵义的故事/新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百部青少年爱国主义教育读本.革命英烈.碧血丹心求解放/新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百部青少年爱国主义教育读本.革命英烈.红色风暴铸忠魂/新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百部青少年爱国主义教育读本.红色征程.建党的故事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百部青少年爱国主义教育读本.红色征程.五四运动的故事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百部青少年爱国主义教育读本.军旗飘飘·东北抗日联军的故事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百部青少年爱国主义教育读本.军旗飘飘·红军的故事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百部青少年爱国主义教育读本.军旗飘飘·新四军的故事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百部青少年爱国主义教育读本.军旗飘飘.八路军的故事/新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百部青少年爱国主义教育读本.军旗飘飘.红西路军的故事/新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百部青少年爱国主义教育读本.军旗飘飘.志愿军的故事/新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2021-09-01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百部青少年爱国主义教育读本.全国爱国主义教育基地·陕甘宁青新卷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2021年6月1日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百部青少年爱国主义教育读本-革命英烈·红旗卷起农奴戟-农运先驱卷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百部青少年爱国主义教育读本-革命英烈·宁死不屈为信仰-刑场忠魂卷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百部青少年爱国主义教育读本-革命英烈·热血沙场映党旗-红军英烈卷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百部青少年爱国主义教育读本-革命英烈·一片丹心向阳开-巾帼英烈卷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百部青少年爱国主义教育读本-革命英烈·浴血长城为民族-抗日英烈卷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湖南科学技术出版社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2021年9月1日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杨江华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百部青少年爱国主义教育读本.红色经典电影.大决战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百部青少年爱国主义教育读本.红色经典电影.开天辟地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百部青少年爱国主义教育读本.红色经典电影.烈火中永生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百部青少年爱国主义教育读本.红色经典电影.七七事变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百部青少年爱国主义教育读本.红色经典电影.青春之歌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百部青少年爱国主义教育读本.红色经典电影.万水千山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百部青少年爱国主义教育读本.红色经典电影系列·闪闪的红星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2021年6月1日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百部青少年爱国主义教育读本.红色征程.建军的故事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百部青少年爱国主义教育读本.红色征程.开国大典的故事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团结出版社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张敏杰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【红色书籍】中华少年信仰教育读本.雷锋的故事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中华少年信仰教育读本.中华传统美德故事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传统美德 君子之为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钟双德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伟大科教成就.公平科举选拔（四色）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周丽霞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D政治法律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最好看的军事百科.导弹和火箭【四色】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E军事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最好看的军事百科.火炮【四色】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E军事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最好看的军事百科.机械【四色】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E军事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最好看的军事百科.舰艇【四色】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E军事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最好看的军事百科.坦克【四色】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E军事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最好看的军事百科.战机【四色】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田力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E军事</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【国学】无障碍读国学系列：幼学琼林（带注解）（双色）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2021/12/06</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林大为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【双色】青少年经典阅读书系.古文观止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首都师范大学出版社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2023-10-05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《青少年经典阅读书系》编委会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【四色】小小国学馆.-百家姓</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【四色】小小国学馆.-弟子规</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【四色】小小国学馆.-笠翁对韵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【四色】小小国学馆.-龙文鞭影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【四色】小小国学馆.-千字文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【四色】小小国学馆.-三字经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【四色】小小国学馆.-增广贤文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【四色】小小国学馆.-中华成语典故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刘小燕</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【塑封】科学如此惊心动魄·汉字.超能大反击——趣味汉字【四色】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纸上魔方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【塑封】科学如此惊心动魄·汉字.闯关救教授—— 汉字六书【四色】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纸上魔方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中英双语阅读文库.人生品质故事集·改过自新的机会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中英双语阅读文库.人生品质故事集·友谊之路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中英双语阅读文库.神奇小侦探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中英双语阅读文库.永远的原始生活</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中英双语阅读文库.人生品质故事集·爱你的家人和国家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（美）阿妮塔利姆</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中英双语阅读文库.成长的发恼·第5辑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（美）安布罗西娅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中英双语阅读文库.动物的故事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中英双语阅读文库.密探神马</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中英双语阅读文库.破解世纪悬疑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中英双语阅读文库.人祸与天灾</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中英双语阅读文库.体验时尚运动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中英双语阅读文库.危险的职业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中英双语阅读文库.我是科学家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（美）比林斯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中英双语阅读文库.淘气的朱普-动物音乐会·第1辑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（美）波尔茨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中英双语阅读文库.淘气的朱普-欢乐万圣节·第2辑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（美）波尔茨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中英双语阅读文库.探险之旅·第1辑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（美）波利佐罗斯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中英双语阅读文库.探险之旅·第2辑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（美）波利佐罗斯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中英双语阅读文库.探险之旅·第3辑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（美）波利佐罗斯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中英双语阅读文库.百科百问·第1辑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（美）布鲁卡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中英双语阅读文库.百科百问·第2辑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（美）布鲁卡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中英双语阅读文库.影响世界的名人故事·第1辑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（美）布鲁卡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中英双语阅读文库.影响世界的名人故事·第2辑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（美）布鲁卡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中英双语阅读文库.影响世界的名人故事·第3辑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（美）布鲁卡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中英双语阅读文库.美国名人短篇小说精选-麦琪的礼物·第1辑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（美）德雷伯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中英双语阅读文库.美国名人短篇小说精选-找寻失去的菲比·第3辑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（美）德雷伯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中英双语阅读文库.美国名人短篇小说精选-真假珍珠·第2辑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（美）德雷伯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中英双语阅读文库.一样的生活，不一样的文化</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（美）德雷瑟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中英双语阅读文库.世界上最伟大的声音·第1辑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（美）弗里德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中英双语阅读文库.世界上最伟大的声音·第2辑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（美）弗里德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中英双语阅读文库.成长的发恼·第3辑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（美）弗瑞德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中英双语阅读文库.成长的发恼·第4辑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（美）富尔顿</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中英双语阅读文库.难忘的旅程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（美）富尔顿</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中英双语阅读文库.世界未解之谜</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（美）富尔顿</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中英双语阅读文库.民间故事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（美）凯瑟琳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中英双语阅读文库.成长的烦恼·第2辑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（美）科斯格罗夫</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中英双语阅读文库.人生品质故事集·永不放弃的梦想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（美）利姆</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中英双语阅读文库.世界经典散文集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（美）琳恩富尔顿</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中英双语阅读文库.青蛙和蟾蜍的快乐生活·春天来了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（美）洛贝尔</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中英双语阅读文库.校园幽默故事-在快乐中成长·第1辑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（美）麦瑟尔德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中英双语阅读文库.校园幽默故事-在快乐中成长·第2辑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（美）麦瑟尔德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中英双语阅读文库.里奥奇遇记之海外旅行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（美）摩根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中英双语阅读文库.里奥奇遇记之冒险之旅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（美）摩根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中英双语阅读文库.里奥奇遇记之奇妙世界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（美）摩根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中英双语阅读文库.里奥奇遇记之异域风情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（美）摩根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中英双语阅读文库.里奥奇遇记之拯救星球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（美）摩根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中英双语阅读文库.神话故事与传说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（美）史蒂芬</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中英双语阅读文库.成长的烦恼·第1辑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（美）希伯特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中英双语阅读文库.顽兔日记·开学了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（英）科克罗夫特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中英双语阅读文库.寓言故事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（英）乔治法伊勒</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中英双语阅读文库.人生品质故事集·不要恶作剧</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2022/04/13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{美）阿妮塔利姆</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回忆长廊.回忆是带着希望的纸鹤</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回忆长廊.回忆是画满童真的彩纸</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回忆长廊.回忆是收集星星的口袋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回忆长廊.回忆是系着春意的纸鸢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拿手好戏.包容是大自然的拿手好戏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拿手好戏.成长是生活的拿手好戏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拿手好戏.澄澈是天空的拿手好戏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拿手好戏.多姿是海洋的拿手好戏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拿手好戏.欢乐是童年的拿手好戏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拿手好戏.趣味是成长的拿手好戏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拿手好戏.旋律是音符的拿手好戏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拿手好戏.绽放是花朵的拿手好戏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拿手好戏.壮丽是山河的拿手好戏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拿手好戏.自信是青春的拿手好戏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难忘童年.童年是脖子上的红领巾</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难忘童年.童年是操场上的纸风筝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难忘童年.童年是池塘边的小脚印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难忘童年.童年是抽屉里的棒棒糖</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难忘童年.童年是黑板上的手抄报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难忘童年.童年是日记中的小秘密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难忘童年.童年是书包里的幸运星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难忘童年.童年是微风中的蒲公英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难忘童年.童年是阳光下的竹蜻蜓</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难忘童年.童年是枕头边的洋娃娃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守望成长.彩虹是春雨的守望者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我的青春我的梦.冬-你好，旧时光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幸福.幸福是爸爸结实的臂膀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幸福.幸福是踮起脚的思念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幸福.幸福是悄悄长高的时光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幸福.幸福是手拉手的小小约定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幸福.幸福是睡前枕边的故事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幸福.幸福是校园里无忧的欢唱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幸福.幸福是作业本上的评语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真诚的美好.真诚是超越隔阂的渡桥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真诚的美好.真诚是涤荡尘埃的清泉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真诚的美好.真诚是点燃希望的火种</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真诚的美好.真诚是激荡青春的乐章</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真诚的美好.真诚是连接心灵的纽带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真诚的美好.真诚是温暖世间的阳光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真诚的美好.真诚是消融寒冰的春风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真诚的美好.真诚是照亮夜空的光芒</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真诚的美好.真诚是助飞人生的翅膀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真诚的美好.真诚是滋润心灵的雨露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《语文报》编写组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自由的你.自由的你是奔涌无畏的浪花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自由的你.自由的你是搏击长空的雄鹰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自由的你.自由的你是扶摇而上的大鹏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自由的你.自由的你是欢快歌唱的云雀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自由的你.自由的你是蓝天飘动的白云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自由的你.自由的你是山间嬉戏的小溪</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《中学生博览》编写组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成长同行系列.成长是缤纷璀璨的时光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成长同行系列.成长是乘风破浪的勇气</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成长同行系列.成长是冬日暖阳的守护</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成长同行系列.成长是奋勇拼搏的荣耀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成长同行系列.成长是回忆沙滩的足迹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成长同行系列.成长是坚韧不拔的毅力</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成长同行系列.成长是镌刻心间的印记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成长同行系列.成长是明辨是非的能力</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成长同行系列.成长是披荆斩棘的武器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成长同行系列.成长是万物可期的美好</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成长同行系列.成长是无惧风雨的历练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成长同行系列.成长是眼底闪耀的光芒</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成长同行系列.成长是悦耳动听的旋律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《中学生博览》杂志社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H语言文字</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【畅销】语文书中的名家名作·一年级：荷乡娃娃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21世纪出版社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胡木仁</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【畅销】语文书中的名家名作·一年级：青蛙写诗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21世纪出版社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张秋生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【畅销】语文书中的名家名作·一年级：说话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21世纪出版社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樊发稼</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【畅销】语文书中的名家名作·一年级：夏夜静悄悄</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21世纪出版社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彭万州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【爱国教育】中华魂：八百壮士：四行仓库铸军魂：谢晋元和他的战友们</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孙建筠 田艳萍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【爱国教育】中华魂：八女投江：气贯长虹：八位抗联女战士</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赵延民 姜越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【爱国教育】中华魂：毕生求是：一丝不苟：著名科学家竺可桢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夏琰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【爱国教育】中华魂：毕生为文化而奋斗：中国第一出版家张元济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张美芳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【爱国教育】中华魂：碧血染将天地红：抗日女英雄赵一曼</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张书印 张乃琳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【爱国教育】中华魂：丹青书壮志：一生傲骨存：著名画家徐悲鸿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方玉环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【爱国教育】中华魂：德艺双馨：梨园楷模：著名豫剧表演艺术家常香玉</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【爱国教育】中华魂：独树一帜：梨园大师：著名京剧表演艺术家梅兰芳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周文清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【爱国教育】中华魂：独自成千古：悠然寄一丘：国画大师张大千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孙佩珊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【爱国教育】中华魂：反帝反封建运动：五四青年的爱国故事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周丽艳 程珺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【爱国教育】中华魂：敢叫天堑变通途：桥梁专家茅以升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杜中新 窦秀艳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【爱国教育】中华魂：革命老人：无产阶级教育家徐特立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孙成军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【爱国教育】中华魂：横眉冷对千夫指：中国文化革命主将鲁迅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李渤</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【爱国教育】中华魂：横扫千军：还我河山：抗联名将李兆麟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刘枫 李颂鸾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【爱国教育】中华魂：虎将兴关外：抗倭统雄狮：抗联英雄赵尚志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解永跃 赵乾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【爱国教育】中华魂：华侨旗帜：民族光辉：爱国侨领陈嘉庚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孙成军 王一</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【爱国教育】中华魂：甲午海战留英名：民族英雄邓世昌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李萌 李灿</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【爱国教育】中华魂：艰苦抗战：威震敌胆：著名抗日英雄杨靖宇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周丽艳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【爱国教育】中华魂：将军拔剑南天起：护国英雄蔡锷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苑宏光 胡乃源</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【爱国教育】中华魂：睡乡敢遣警世钟：用生命警策国人的陈天华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李桂英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【爱国教育】中华魂：思想自由兼容并包：著名教育家蔡元培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萧超然 王彦</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【爱国教育】中华魂：死也不当亡国奴：镜泊抗日英雄陈翰章</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隋加平 雷方舟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【爱国教育】中华魂：铁窗难锁钢铁心：革命先烈王若飞</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孟庆宇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【爱国教育】中华魂：铁流两万五千里：红军长征的故事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赵维 刘杰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【爱国教育】中华魂：威震黄浦江畔：高奏抗日壮歌：一·二八淞沪抗战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孙建筠 陶诗永</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【爱国教育】中华魂：为了新中国：前进：舍身炸碉堡的董存瑞</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李灿 李萌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【爱国教育】中华魂：为民主与和平拍案而起：民主斗士闻一多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生琳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【爱国教育】中华魂：文学大师：激流勇进：著名作家巴金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冯吉 李凤村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【爱国教育】中华魂：问鼎长天：强我国威：两弹元勋邓稼先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黄金华 孟庆宇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【爱国教育】中华魂：我自横刀向天笑：维新志士谭嗣同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刘世华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【爱国教育】中华魂：献身革命：甘于清贫：梅岭忠魂方志敏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谷旭 张国华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【爱国教育】中华魂：心向革命：追求光明：平民将军冯玉祥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周晓虎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【爱国教育】中华魂：学术独步：饮誉四海：享有国际威望的科学家卢嘉锡</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王丽波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【爱国教育】中华魂：血洒虎门御敌寇：抗英将军关天培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黄云鹤</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【爱国教育】中华魂：严谨治学：勇于探索：近代著名数学家华蘅芳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隋加平 雷方舟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【爱国教育】中华魂：斩邪留正解民悬：太平天国领袖洪秀全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赫坚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【爱国教育】中华魂：镇南关上凯歌扬：抗法老英雄冯子材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张昭君 张一 李永泽</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【爱国教育】中华魂：中国光学科学的奠基人：著名科学家王大珩</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马晓丽</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【爱国教育】中华魂：中国化学工业的先驱：著名化学家侯德榜</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陈道碧 薄凯文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【爱国教育】中华魂：壮心系科学：孜孜为国昌：理论化学家唐敖庆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方玉环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【畅销】弄泥童年系列.巴澎的城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【畅销】弄泥童年系列.和风说话的青苔</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【畅销】弄泥童年系列.花一样的村谣</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【畅销】弄泥童年系列.火纸</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【畅销】弄泥童年系列.弄泥木瓦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【畅销】弄泥童年系列.在城市里流浪</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【畅销】七日的青鸟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山东教育出版社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2024/09/02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林秀德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青春读本系列.青春读本.感动学生的中 国好故事.4【2019年教育部推荐】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上海文化出版社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《故事会》编辑部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青春读本系列.青春读本.感动学生的中 国好故事.5【2019年教育部推荐】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上海文化出版社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《故事会》编辑部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青春读本系列.青春读本.感动学生的中 国好故事.6【2019年教育部推荐】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上海文化出版社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《故事会》编辑部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青春读本系列.青春读本.感动学生的中 国好故事.7【2019年教育部推荐】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上海文化出版社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《故事会》编辑部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青春读本系列.青春读本.感动学生的中 国好故事.9【2019年教育部推荐】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上海文化出版社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《故事会》编辑部</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红楼梦（彩图版）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曹雪芹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在火红的队旗下.叮当小队在行动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曹延标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在火红的队旗下.夜晚的歌声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曹延标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在火红的队旗下.印小辉，对不起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曹延标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在火红的队旗下.走进阳光里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曹延标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【畅销儿童文学】辨字童话.会唱歌的门牙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【畅销儿童文学】曾维惠的童话王国.老妈变变变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【畅销儿童文学】曾维惠的童话王国.霉球儿班长的时光宝盒</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【畅销儿童文学】曾维惠的童话王国.摩羯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【畅销儿童文学】曾维惠的童话王国.稀奇古怪国</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【畅销儿童文学】情商童话.点亮一盏心灯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【畅销儿童文学】习惯养成童话.懒虫起床</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曾维惠</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 诙谐闲趣</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 诗中月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 修身养性</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文学常识丛书.奇谋韬略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文学常识丛书.情规义劝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文学常识丛书.群雄争锋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文学常识丛书.人和政通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文学常识丛书.诗中酒</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文学常识丛书.诗中鸟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文学常识丛书.诗中情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文学常识丛书.诗中山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文学常识丛书.诗中雪</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文学常识丛书.逝者如斯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文学常识丛书.谈古喻今</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文学常识丛书.天下为公</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文学常识丛书.物华风清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阳光出版社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翟民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校园幽默文学馆.藏在书包里的大象</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江苏凤凰美术出版社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董恒波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校园幽默文学馆.哥们你为啥流泪</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江苏凤凰美术出版社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董恒波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校园幽默文学馆.我把老爸打败了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江苏凤凰美术出版社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董恒波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假期故事.精彩寒假【彩图版】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刘枫</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假期故事.快乐暑假【彩图版】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刘枫</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假期故事.我们的六一【彩图版】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刘枫</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假期故事.祖国的生日【彩图版】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刘枫</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共和国的历程-桂边围歼.广西解放与白崇禧集团被歼</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刘干才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共和国的历程-海上盾牌.发起东南沿海反登陆反窜扰作战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刘干才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共和国的历程-蛟龙出海.厦门战役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刘干才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共和国的历程-空中较量.解放军空军实施反袭扰反侦察作战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刘干才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共和国的历程-雪域奇兵.发起昌都战役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刘干才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共和国的历程-“V”字威仪.中国国宾护卫队的成长历程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共和国的历程-岸防劲旅.中国人民解放军海军岸防部队成立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共和国的历程-丰功伟绩.解放军高级将领授衔授勋典礼举行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共和国的历程-浩气长存.志愿军战斗英雄的光辉事迹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共和国的历程-精兵之举.中国人民解放军载减员额一百万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共和国的历程-精兵之路.中国人民解放军裁剪员额五十万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共和国的历程-扭转战局.志愿军发起第二次战役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共和国的历程-旗开得胜.志愿军发起第一次战役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共和国的历程-新年攻势.志愿军发起第三次战役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共和国的历程-鹰击长空.志愿军空军在战斗中成长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蓝天出版社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2023年3月1日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【爱国教育】中国红色教育电影连环画:白毛女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【爱国教育】中国红色教育电影连环画:冰上姐妹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【爱国教育】中国红色教育电影连环画:草原上的人们</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【爱国教育】中国红色教育电影连环画:党的女儿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【爱国教育】中国红色教育电影连环画:董存瑞</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【爱国教育】中国红色教育电影连环画:风暴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【爱国教育】中国红色教育电影连环画:花好月圆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【爱国教育】中国红色教育电影连环画:回民支队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【爱国教育】中国红色教育电影连环画:鸡毛信</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【爱国教育】中国红色教育电影连环画:今天我休息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【爱国教育】中国红色教育电影连环画:李双双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【爱国教育】中国红色教育电影连环画:上甘岭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【爱国教育】中国红色教育电影连环画:十字街头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【爱国教育】中国红色教育电影连环画:桃花扇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【爱国教育】中国红色教育电影连环画:我们村里的年轻人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【爱国教育】中国红色教育电影连环画:赵一曼</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【爱国教育】中国红色教育电影连环画:中华女儿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【爱国教育】中国红色教育电影连环画:祝福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【爱国教育】中国红色教育电影连环画:姊姊妹妹站起来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【爱国教育】中国红色教育电影连环画:祖国的花朵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【红色历史】爱国教育系列丛书.冲破黎明前的黑暗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【红色历史】爱国教育系列丛书.革命家庭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【红色历史】爱国教育系列丛书.红孩子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【红色历史】爱国教育系列丛书.泪痕</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【红色历史】爱国教育系列丛书.南征北战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【红色历史】爱国教育系列丛书.平原游击队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【红色历史】爱国教育系列丛书.奇袭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【红色历史】爱国教育系列丛书.青春之歌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【红色历史】爱国教育系列丛书.铁道卫士</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【红色历史】爱国教育系列丛书.战火中的青春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【红色历史】爱国教育系列丛书.知音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【红色历史】爱国教育系列丛书.祖国的花朵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【红色历史】红色爱国教育丛书.51号兵站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【红色历史】红色爱国教育丛书.冰山上的来客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【红色历史】红色爱国教育丛书.地道战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【红色历史】红色爱国教育丛书.地雷战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【红色历史】红色爱国教育丛书.董存瑞</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【红色历史】红色爱国教育丛书.渡江侦查记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【红色历史】红色爱国教育丛书.钢铁战士</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【红色历史】红色爱国教育丛书.红日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【红色历史】红色爱国教育丛书.红色娘子军</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【红色历史】红色爱国教育丛书.洪湖赤卫队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【红色历史】红色爱国教育丛书.鸡毛信</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【红色历史】红色爱国教育丛书.吉鸿昌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【红色历史】红色爱国教育丛书.雷锋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【红色历史】红色爱国教育丛书.林海雪原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【红色历史】红色爱国教育丛书.七七事变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【红色历史】红色爱国教育丛书.群英会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【红色历史】红色爱国教育丛书.人到中年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【红色历史】红色爱国教育丛书.上甘岭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【红色历史】红色爱国教育丛书.生死抉择</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【红色历史】红色爱国教育丛书.铁道游击队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【红色历史】红色爱国教育丛书.乌鸦与麻雀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【红色历史】红色爱国教育丛书.五朵金花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【红色历史】红色爱国教育丛书.小兵张嘎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【红色历史】红色爱国教育丛书.小城之春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【红色历史】红色爱国教育丛书.小花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【红色历史】红色爱国教育丛书.羊城暗哨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【红色历史】红色爱国教育丛书.野火春风斗古城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【红色历史】红色爱国教育丛书.英雄虎胆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【红色历史】红色爱国教育丛书.永不消逝的电波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2024/05/02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【红色历史】红色爱国教育丛书.智取华山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中国红色教育电影连环画丛书.51号兵站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中国红色教育电影连环画丛书.巴山夜雨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中国红色教育电影连环画丛书.暴风骤雨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中国红色教育电影连环画丛书.不夜城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中国红色教育电影连环画丛书.冲破黎明前的黑暗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中国红色教育电影连环画丛书.地雷战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中国红色教育电影连环画丛书.渡江侦察记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中国红色教育电影连环画丛书.飞刀华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中国红色教育电影连环画丛书.红日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中国红色教育电影连环画丛书.红色娘子军</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中国红色教育电影连环画丛书.红珊瑚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中国红色教育电影连环画丛书.寂静的山林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2021年5月2日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中国红色教育电影连环画丛书.锦上添花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中国红色教育电影连环画丛书.南征北战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中国红色教育电影连环画丛书.平原游击队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中国红色教育电影连环画丛书.奇袭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中国红色教育电影连环画丛书.群英会</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中国红色教育电影连环画丛书.铁道卫士</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中国红色教育电影连环画丛书.铁道游击队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中国红色教育电影连环画丛书.停战以后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中国红色教育电影连环画丛书.万家灯火</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中国红色教育电影连环画丛书.我这一辈子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中国红色教育电影连环画丛书.五朵金花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中国红色教育电影连环画丛书.羊城暗哨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2021年5月2日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中国红色教育电影连环画丛书.英雄虎胆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中国红色教育电影连环画丛书.永不消逝的电波</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中国红色教育电影连环画丛书.智取华山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2021年5月1日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中国红色教育电影连环画.-洪湖赤卫队/新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中国红色教育电影连环画.-青春之歌/新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中国红色教育电影连环画.-一江春水向东流/新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中国电影出版社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刘凤禄</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戏苑杂谈 梨园春秋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马红风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国风美术 翰墨飘香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孟智罡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国风美术 国粹书法</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钱佳欣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戏苑杂坛 齐鲁戏台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秦贝臻</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戏苑杂谈 中原曲苑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秦贝臻</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小书大传承.中国非物质文化遗产通识读本.风筝（农家书屋）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重庆出版社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任晓姝</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小书大传承.中国非物质文化遗产通识读本.玩具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重庆出版社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任晓姝</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辉煌书画艺术.雕刻神工技艺（四色）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孙常福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辉煌书画艺术.奇妙皮影木偶（四色）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孙常福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辉煌书画艺术.扇面版画之美（四色）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孙常福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小书大传承.中国非物质文化遗产通识读本.唐卡</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重庆出版社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邰高娣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戏苑杂谈 三晋梨园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唐荣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戏苑杂谈 三秦戏苑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唐蓉</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戏苑杂谈 江淮戏话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王进军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精彩戏剧表演.浙江流传戏曲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2023年8月1日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王丽</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精彩戏剧表演.广西独特戏苑（四色）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王丽</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精彩戏剧表演.山西戏苑经典（四色）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王丽</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中国文化知识读本—越剧</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吴迪</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中国文化知识读本—画坛明四家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吴锡军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歌舞共娱钧天广乐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肖东发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歌舞共娱 妙舞长空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谢登华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J艺术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中华国学经典.汉书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班固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中华国学经典.礼记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戴圣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中华国学经典.后汉书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范晔</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古建之魂 千古祭庙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方士华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古迹奇观 玉宇琼楼</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冯化志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万里锦绣河山.壮美如画江河（四色）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冯欢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中华国学经典.国语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冯梦龙</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中国少数民族人口丛书.壮族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冯艺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西部沃土 草原牧歌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高宇飞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西部沃土 人类郭煌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高宇飞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中国少数民族人口丛书.独龙族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高志英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中国少数民族人口丛书.锡伯族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葛丰交</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古建涵蕴 天下祭坛</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顾文超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世界五千年科技故事丛书.华罗庚的故事/新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世界五千年科技故事丛书.揭开传染病神秘面纱的人.巴斯德的故事/新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世界五千年科技故事丛书.科学精神光照千秋.古希腊科学家的故事/新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世界五千年科技故事丛书.氢弹之父.贝采里乌斯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世界五千年科技故事丛书.圣手能医.华佗的故事/新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世界五千年科技故事丛书.现代理论物理大师.尼尔斯.玻尔的故事/新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世界五千年科技故事丛书.宰相科学家.徐光启的故事/新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世界五千年科技故事丛书.走进化学的迷宫.门捷列夫的故事/新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【科普】世界奥秘解码.历史悬念的震惊揭秘 考古发现档案【彩图版】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【科普】世界奥秘解码.扑朔迷离的古墓释疑 古墓密档暴露【彩图版】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【科普】世界奥秘解码.奇人怪物的异类辨析 万物密码破译【彩图版】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【科普】宇宙科学密码.地理美景的奥秘解答-地理奇观惊爆【彩图版】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【科普】宇宙科学密码.名胜古迹的置疑考证-名胜时空穿越【彩图版】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【科普】宇宙科学密码.亿年前的文明信息-史前文明新探【彩图版】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建筑古蕴 千古都城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胡元斌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西部沃土 天府之国</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胡元斌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中国少数民族人口丛书.仫佬族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黄润柏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中华国学经典.尚书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孔子</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古迹奇观 雄关漫道</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李丹丹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古建之魂 宝塔珍品</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李丹丹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物宝天华 瓷器故乡</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李俊勇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古建涵蕴 至圣尊崇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青少年探索文库.中外军事家的故事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青少年探索文库.中外影视明星的故事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节庆习俗 九九踏秋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自然遗产 自然名胜</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中华国学经典.水经注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郦道元</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中国少数民族人口丛书.鄂伦春族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林盛中</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中国少数民族人口丛书.赫哲族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林盛中</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青少年探索文库.中外著名体育明星的故事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刘爱婷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青少年探索文库.人生一千句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刘淑梅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节庆习俗 民族盛典</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科技回眸 地理探究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刘文英</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中华国学经典.山海经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中华国学经典.战国策</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杰出人物 发明巨匠</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罗洁</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中国少数民族人口丛书.畲族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麻健敏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【科普】发现天王星.开创现代天文学的赫歇尔兄妹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迈克尔·D·勒莫尼克</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科学家的故事（彩图版）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墨人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世界文化与自然遗产（彩图版）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墨人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古建涵蕴 古街韵味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牛月</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文化遗迹 古道依稀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牛月</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古迹奇观  古桥天姿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齐志斌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古迹奇观 桥的国度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齐志斌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中国寻宝记·文化遗产.南国红豆.广州·百姓篇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2022年8月1日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乔冰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古建涵蕴 绵延祠庙</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石静</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中华国学经典.资治通鉴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司马光</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中华国学经典.史记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2021/02/01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司马迁</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中国少数民族人口丛书.阿昌族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2022年7月1日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孙宝廷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辉煌书画艺术.神奇石窟雕塑（四色）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汕头大学出版社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2023/08/18</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孙常福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青少年探索文库.中外音乐家的故事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孙聪</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跟着名师学国学.山海经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孙立权</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古建涵蕴 祭祀庙宇</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孙鹏飞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青少年探索文库.历史非史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孙硕夫</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自然遗产 地理恩赐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台运真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东部风情 吴越人家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唐荣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中国少数民族人口丛书.布朗族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陶玉明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中国少数民族人口丛书.水族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王光荣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中国少数民族人口丛书.彝族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王明贵</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建筑古蕴 古村佳境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王明哲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智慧少年书系.学生一定要知道的80位名人（ 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王星凡</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爱迪生的故事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爱因斯坦的故事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贝多芬的故事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比尔·盖茨的故事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成吉思汗的故事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达芬奇的故事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凡尔纳的故事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富兰克林的故事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海伦·凯勒的故事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韩信的故事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司马迁的故事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孙子的故事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托尔斯泰的故事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姚明的故事(教育部推荐/农家书屋)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岳飞的故事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王艳娥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学生最喜爱的科普书.-青少年应该知道的地理百科知识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中国文化知识读本.陶渊明与田园诗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2023/04/05</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魏铭</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中国文化知识读本.良渚文化的玉器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魏永康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青少年探索文库.世界著名节假日常识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闻万存</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中国文化知识读本——古代车马</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吴迪</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中国少数民族人口丛书.塔吉克族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西仁·库尔班</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中国文化知识读本.中国石窟造像艺术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奚楚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文化遗址 原始文化</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肖东发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古迹奇观.千古要塞</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谢登华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杰出人物 艺术大家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谢登华</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物宝天华 陶器寻古</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谢涤非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【科普】神奇的自然地理百科.历史的记忆.文化与自然遗产博览(2)</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【科普】探索奥秘世界百科.探索地理发现奥秘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【科普】探索奥秘世界百科.探索巨额宝藏奥秘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【科普】探索奥秘世界百科.探索考古发掘奥秘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【科普】探索奥秘世界百科.探索世界历史奥秘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【科普】探索奥秘世界百科.探索远逝文明奥秘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【科普】探索奥秘世界百科.探索中华历史奥秘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中国文化知识读本.中国玉器与玉文化</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徐姣瑾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中华国学经典.徐霞客游记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徐霞客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【科普】图文科普大检阅.探寻消失的文明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黄河水利出版社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许锴鸿</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科学带你去旅行.遨游地理王国20天【彩图版】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航空工业出版社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颜开</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【科普】领先一步学科学.世界地理趣闻</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2023/12/03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古建风雅 皇家御苑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杨宏伟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中国文化知识读本.金文与青铜时代</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2023/04/06</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古建风雅 园林千姿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余海文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西部沃土 龙兴之地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袁凤东</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古建风雅 三大名楼</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张德荣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古建之魂 古塔瑰宝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张恩台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中国现代作家青春剪影丛书·民族新魂.鲁迅（2023农家书屋总署推荐书目）</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安徽教育出版社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青少年探索文库.中外美术家的故事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张潜</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中国少数民族人口丛书.基诺族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中国人口出版社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中外名人传记.成吉思汗传（修订版）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成都地图出版社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张文君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中国文化知识读本.拙政园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吉林文史出版社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张笑筝</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建筑古蕴 古都遗韵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张学亮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文化标记 壁画遗韵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张学亮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文化遗迹 远古人类</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张学亮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物宝天华 青铜时代</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张学亮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青少年探索文库.文物常识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张元生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【历史】伟人成功故事.世界大教育家成功故事【彩图版】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【历史】伟人成功故事.世界大科学家成功故事（四色）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【历史】伟人成功故事.世界大企业家成功故事（四色）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【历史】伟人成功故事.世界大数学家成功故事（四色）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【历史】伟人成功故事.世界大思想家成功故事（四色）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【历史】伟人成功故事.世界大文学家成功故事（四色）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古建风雅 楼阁雅韵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张自粉</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草根神话系列丛书.光影的誓言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2021/08/03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赵德斌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中外名人传记.爱迪生传（畅销版）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成都地图出版社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赵小龙</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中外名人传记.爱因斯坦传（畅销版）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成都地图出版社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赵小龙</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中外名人传记.比尔·盖茨传（修订版）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成都地图出版社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赵小龙</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建筑古蕴 府衙古影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赵一帆</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【人物】伟人的青少年时代.孙中山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2023/03/09</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郑春兴</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【人物】伟人的青少年时代.周恩来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2023/03/10</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郑春兴</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【人物】伟人的青少年时代.朱德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时代文艺出版社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2023/03/09</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郑春兴</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中外名人传记.朱元璋传（畅销版）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成都地图出版社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郑虹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中华少年信仰教育读本.秦始皇兵马俑的故事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中华少年信仰教育读本.现代文化名人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中华少年信仰教育读本.中国古代园林艺术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中华少年信仰教育读本.中国青铜器和瓷器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中华少年信仰教育读本.紫禁城的故事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世界图书公司出版社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中华少年信仰教育读本编写委员会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悠久历史 古往今来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钟汉德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古迹奇观 历史开关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周广双</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建筑古韵 壮丽皇宫</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周丽霞</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K历史地理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中华青少年科学文化博览丛书·科学技术卷.图说精彩纷呈的科学争论</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吉林集团有限责任出版社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曹金洪</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青少年探索文库.青少年应知的科技小常识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崔刚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世界五千年科技故事丛书.智慧之光.中国古代四大发明的故事/新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【科普】从电报到互联网的发明.10大通信发明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嘉兴小牛顿文化传播有限公司编著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【科普】从潜水到跳伞的发明.10大运动发明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嘉兴小牛顿文化传播有限公司编著</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【科普】看故事，学科学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【科普】玩游戏，学科学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学生最喜爱的科普书.-青少年应该知道的科技百科知识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影响世界的重大发明（彩图版）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墨人</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科学在你身边系列.-20世纪最伟大的科学发明/新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盛文林文化</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科学在你身边系列.-20世纪最伟大的科学发现/新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盛文林文化</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科学在你身边系列.-20世纪最伟大的科学实验/新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盛文林文化</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【科普】科学家带你走世界.马来西亚探秘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福建少儿出版社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2021/04/01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石探记科学家团队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【科普】小玩家科学馆.玩出一个小小发明家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王维浩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【科普】青少年课外动手小实验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魏榕</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【科普】领先一步学科学.体验大自然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2023/07/03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N自然科学总论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【科普】加德纳趣味数学-剪纸、棋盘游戏及堆积球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（美）马丁·加德纳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【科普】精彩小宇宙—微观粒子探秘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【科普】神秘化学世界.门捷列夫和元素周期表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徐冬梅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【科普】神秘化学世界.有趣的化学奇观</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徐东海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【塑封】青少年科普丛书.-随手可做的物理实验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吉林集团出版社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沙金泰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【科普】数学妙无穷.炫酷好玩的数的知识（四色）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2024/06/12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[英]麦克·戈德史密斯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世界五千年科技故事丛书.点燃化学革命之火.氧气发现的故事/新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学生最喜爱的科普书.-有趣的力学.无所不在的力量</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姜延峰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科学心系列丛书.趣味物理—与物理学对话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合肥工业大学出版社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【漫画】奇妙的数王国.荒岛冒险记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天地出版社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2023/02/02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李毓佩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【漫画】奇妙的数王国.哪吒大战红孩儿</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天地出版社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2023/02/02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李毓佩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【科普】生活中无处不在的化学原理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学生最喜爱的科普书.-有趣的化学.元素的发明与利用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刘珊珊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科技回眸 数学史鉴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钱佳欣</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【科普】小玩家科学馆.玩出一个小小数学家</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四川科技出版社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2023/01/02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王维浩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我的第一套理科启蒙书.漫画化学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肖傲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我的第一套理科启蒙书.漫画生物</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肖傲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我的第一套理科启蒙书.漫画数学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肖傲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我的第一套理科启蒙书.漫画物理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2024/03/07</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肖傲</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719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【科普】神秘化学世界.化学世界之谜</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徐东海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【科普】神秘化学世界.你不知道的化学世界之最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徐东梅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【科普】物质构成的化学.奇妙化学百宝箱（双色）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徐东梅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【科普】物质构成的化学.趣味化学的模拟与展现【双色版】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徐东梅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【科普】物质构成的化学.神奇化学元素组成我【彩图版】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徐冬梅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【科普】物质构成的化学.探索身边化学【双色版】</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徐冬梅</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【科普】领先一步学科学.神奇的成像术</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2023/12/03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【科普】中华科技传奇丛书.从珠算到神威蓝光系统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姚绍益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地下城数学王国历险记.下下城里的秘密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2022/09/19</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纸上魔方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地下城数学王国历险记.小虫虫大智慧</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2022/09/19</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纸上魔方</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729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奇迹数学世界.奇妙的数学问答</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奇迹数学世界.-千奇百怪的数/新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奇迹数学世界.-数学趣题智慧解/新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奇迹数学世界.-数学趣味集中营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奇迹数学世界.数学知识大讲堂</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奇迹数学世界.-最完美的发明数学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北方妇儿出版社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周阳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O数理科学和化学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【科普】难倒老爸-科学解答看似简单的“孩子”问题：海底两万里（6-12岁）（四色）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纸上魔方 编</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【科普】海洋梦系列丛书：碧波唇影—海岸与海湾</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【科普】海洋梦系列丛书：海纳百川—海洋资源面面观</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【科普】海洋梦系列丛书：四海鼎沸—海洋灾害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739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【科普】科学心系列丛书：生命之源——水的故事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【科普】探索春天：25个了解春天的有趣方法</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（美）玛克辛·安德森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【科普】探索冬天：25个了解冬天的有趣方法</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（美）玛克辛·安德森</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【科普】探索夜晚：24个走进夜晚的创新活动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（美）辛迪·布勒鲍姆</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P.天文学，地球科学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世界五千年科技故事丛书.两刃利剑.原子能研究的故事/新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世界五千年科技故事丛书.门铃又响了.无线电发明的故事/新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学生最喜爱的科普书.-认识我们身边的太阳能</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姜延峰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学生最喜爱的科普书.-认识我们未来的能源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姜延峰</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【科普】青少年安全知识丛书.青少年网络安全知识（双色）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李营</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学生最喜爱的科普书.-认识我们身边的地热能</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刘盼盼</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749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学生最喜爱的科普书.-认识我们身边的天然气</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刘盼盼</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学生最喜爱的科普书.-认识我们身边的风能</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延边大学出版社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刘珊珊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【科普】中华科技传奇丛书.从都江堰到南水北调</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刘行光</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【科普】建筑百科大世界.现代建筑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【科普】建筑科普馆.别有洞天的园林建筑（四色）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【科普】建筑科普馆.布局讲究的陵墓建筑（四色）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【科普】建筑科普馆.传承久远的古塔建筑（四色）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【科普】建筑科普馆.结构奇巧的楼阁建筑（四色）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【科普】建筑科普馆.气势恢宏的宫殿建筑（四色）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【科普】建筑科普馆.日新月异的现代建筑（四色）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759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【科普】建筑科普馆.异彩纷呈的民居建筑（四色）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天津科技翻译出版社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【科普】图解灾害百科丛书.火灾</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建筑百科大世界.楼阁建筑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【科普】科学就在你身边.从宏观迈向微观的使者.显微镜</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【科普】领先一步学科学.生活中的低碳</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2023/12/03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【科普】美丽地球·少年环保科普丛书.淡水干涸的危机 5</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陕西科学技术出版社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叶榄 孙君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【科普】环保进行时.建筑环保新理念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【科普】中华科技传奇丛书.从司南到北斗导航</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张慧娟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T工业技术</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【科普】海洋梦系列丛书：凌波踏浪—航海设备与航只</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【科普】海洋梦系列丛书：情天恨海—海难</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769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【科普】探索交通：25个探究交通的创新活动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（美）阿妮塔·亚苏达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海洋梦书系.八仙过海.-海上探险与航海/新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合肥工业大学出版社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“海洋梦”编委会编</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中华科技传奇丛书.从郑和下西洋到“辽宁号”航母</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郭建红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【科普】中华科技传奇丛书.从赵州桥到珠港澳大桥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刘艳云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建筑百科大世界.宫殿建筑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建筑百科大世界.桥梁建筑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谢宇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【科普】领先一步学科学.海上旅行记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2023/12/03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U交通运输</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【科普】探索飞行：25个探究飞行的趣味活动</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2023/08/02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（美）阿妮塔·亚苏达</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世界五千年科技故事丛书.遨游太空.人类探索太空的故事/新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【科普】中华科技传奇丛书.从夏特古道到京泸高铁</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郭建红</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779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【科普】宇宙科学密码.飞碟的真相记录-飞碟迷影追踪（四色）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韩德复</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【科普】中华科技传奇丛书.从东汉火药到长征火箭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2024/03/02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李军胜</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酷科学.科技前沿.飞机的发明与发展</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安徽美术出版社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张红琼</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酷科学.科技前沿.人类的飞天之梦</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安徽美术出版社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2021年11月1日</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张红琼</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V航空航天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【科普】海洋梦系列丛书：精卫填海—海洋污染与环境保护</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“海洋梦”系列丛书编委会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【科普】科学心系列丛书：善待与共存—环保的过去、现在与未来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合肥工大出版社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“科学心”系列丛书编委会</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【科普】美丽地球·少年环保科普丛书：温室效应的魔咒 1</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陕西科学技术出版社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叶榄 孙君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科学心书系.诗意的栖居.-谈环境污染/新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合肥工业大学出版社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2021-07-01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“科学心”编委会 编</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世界五千年科技故事丛书.蓝天、碧水、绿地.地球环保的故事/新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管成学 赵骥民</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青少年探索文库.国外环保故事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吉林人民出版社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李蕊</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789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【科普】地球上的生态资源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【科普】亟待解决的生态难题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刘鹏</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【科普】青少年自我保护能力的培养</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现代出版社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史毅军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科学奥妙无穷.-环保大揭秘【四色】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北方妇女儿童出版社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2021-01-01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魏星</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【科普】领先一步学科学.谁来保护我们的家园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2023/12/03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【科普】领先一步学科学.我是环保狂</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上海科普出版社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2023/12/03</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【科普】善待与共存何以可能——环保的过去、现在与未来</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上海科学出版社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2023/03/04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杨广军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【科普】美丽地球·少年环保科普丛书.环境恶化的警钟 3</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陕西科学技术出版社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叶榄 孙君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【科普】美丽地球·少年环保科普丛书.人口爆炸的忧思 6</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陕西科学技术出版社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叶榄 孙君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【科普】环保进行时.发展经济注重环保</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799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【科普】环保进行时.工业污染离我们远一点</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【科普】环保进行时.美丽的地球家园</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【科普】环保进行时.新生活新理念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802</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【科普】环保进行时.原生态的地球之村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2022/02/14</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803</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环保进行时.不可再生的资源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804</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环保进行时.环保从我做起</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2022-05-01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805</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环保进行时.环保旅游中的点点滴滴</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花山文艺出版社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2022-03-01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张海君</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X环境科学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806</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【四色】360度全景探秘.-最不可思议的神秘奇闻/新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Z综合图书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807</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【四色】360度全景探秘.-最不可思议的万物由来/新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天津科学技术出版社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2021-06-01</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李阳</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Z综合图书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808</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【科普】歪打正着的科学家.24个走运的科学发现故事</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[美]格雷姆·唐纳德</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Z综合图书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809</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【科普】鱼真的会学习吗.揭开56个新奇问题的科学外衣</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[英]克里斯·史密斯</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Z综合图书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810</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【科普】如何用沙拉酱拯救世界.以及其他稀奇的科学问题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2022/06/02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[英]托马斯·伯恩</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Z综合图书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811</w:t>
            </w:r>
            <w:r/>
          </w:p>
        </w:tc>
        <w:tc>
          <w:tcPr>
            <w:shd w:val="clear" w:color="auto" w:fill="auto"/>
            <w:tcW w:w="156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【科普】盲人能在梦中看到大象吗.妙趣横生的生活冷知识（四色）</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上海科教出版社</w:t>
            </w:r>
            <w:r/>
          </w:p>
        </w:tc>
        <w:tc>
          <w:tcPr>
            <w:shd w:val="clear" w:color="auto" w:fill="auto"/>
            <w:tcW w:w="513"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2022/07/02</w:t>
            </w:r>
            <w:r/>
          </w:p>
        </w:tc>
        <w:tc>
          <w:tcPr>
            <w:shd w:val="clear" w:color="auto" w:fill="auto"/>
            <w:tcW w:w="81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岑少宇</w:t>
            </w:r>
            <w:r/>
          </w:p>
        </w:tc>
        <w:tc>
          <w:tcPr>
            <w:shd w:val="clear" w:color="auto" w:fill="auto"/>
            <w:tcW w:w="749"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Z综合图书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812</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什么是最好的父母</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北京联合出版社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2020-10-1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(日)河合华雄</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G家庭教育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813</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非暴力沟通 （套装）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华夏出版社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2021-10-1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(美)马歇尔·卢森堡</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G教育学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814</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运动改造大脑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浙江人民出版社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2023-5-1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(美)约翰·瑞迪(ohn Ratey)，(美)埃里克·哈格曼(EricHagerman)</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R一般保健法</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815</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会整理的孩子更聪明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江苏凤凰文艺出版社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2021-5-1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日)辰巳渚著</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G家庭教育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816</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孩子把你的手给我</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北京联合有限责任公司出版社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 海姆·G.吉诺特</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G家庭教育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817</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林间最后的小孩</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北京联合公司出版社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2014-8-1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(美)理查德·洛夫</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G学校管理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818</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孩子学习是你自己的事情</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江苏凤凰文艺出版社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(日)石田淳</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G教学理论</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819</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孩子挑战</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生活·读书·新知三联书店出版社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2023-10-1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(美)鲁道夫·德雷克斯，(美)维琪·索尔兹</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B发展心理学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820</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接纳孩子的不完美</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台海台海出版社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2024-4-1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海蓝博士</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G家庭教育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821</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儿童学习障碍100问</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北京师范大学出版社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2011-8-1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刘翔平</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G特殊教育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822</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美而简</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中译出版社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2023-3-1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(英)萨提斯·库马尔(Satish Kumar)</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C文教卫生</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823</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教育就是解放心灵</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九州出版社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2010-6-1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(印度)克里希那穆提</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G教育</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824</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物理（基础篇+进阶篇）+化学大爆炸</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浙江科学技术出版社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2024-3-1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李剑龙</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O化学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825</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顺着历史学古诗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北京联合公司出版社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2021-6-1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蒙曼</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I各体文学评论和研究</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826</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彼得兔的故事全集</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中信集团出版社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2024-12-1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(英)毕翠克丝·波特</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I英国文学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827</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动物大爆炸</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浙江科学技术出版社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2023-5-1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李剑龙，苏岚岚</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Q动物学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828</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来一斤母爱+爸爸的记忆匣子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人民邮电出版社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2017-7-1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石良</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J漫画</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829</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小狗钱钱</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中信集团出版社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2021-1-1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(德) 博多·舍费尔</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J漫画</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830</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我爱你（经典套装4本）</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贵州教育出版社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2018-2-1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(美) 托德·帕尔</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I美国文学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831</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到历史上的都城去旅行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海豚出版社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2022-6-1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歪歪兔童书馆</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K中国历史普及读物</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832</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万万想不到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电子工业出版社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2020-8-1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(英) 菲尔·艾尔科克</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I英国文学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833</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杜噜嘟嘟</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重庆出版社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2014-11-1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(法)杜莱</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I法国文学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834</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思考世界的孩子</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中信集团出版社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2023-9-1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(法)阿内-索菲·希拉尔</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B哲学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835</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孩子，也许你该找个人聊聊</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北京日报出版社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2024-10-1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(法) 安娜·图马佐夫</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G学校管理</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836</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淘气豆子上学记</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北京日报出版社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2024-6-1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阿德蜗</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I当代作品</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837</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小猪泡肯系列</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北京日报出版社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2024-5-1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(日)木村裕一</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I日本文学</w:t>
            </w:r>
            <w:r/>
          </w:p>
        </w:tc>
      </w:tr>
      <w:tr>
        <w:trPr>
          <w:trHeight w:val="23"/>
        </w:trPr>
        <w:tc>
          <w:tcPr>
            <w:shd w:val="clear" w:color="auto" w:fill="auto"/>
            <w:tcW w:w="1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838</w:t>
            </w:r>
            <w:r/>
          </w:p>
        </w:tc>
        <w:tc>
          <w:tcPr>
            <w:shd w:val="clear" w:color="auto" w:fill="auto"/>
            <w:tcW w:w="1563"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手绘中国历史大画卷8册</w:t>
            </w:r>
            <w:r/>
          </w:p>
        </w:tc>
        <w:tc>
          <w:tcPr>
            <w:shd w:val="clear" w:color="auto" w:fill="auto"/>
            <w:tcW w:w="292" w:type="pct"/>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879" w:type="pct"/>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北京联合出版社</w:t>
            </w:r>
            <w:r/>
          </w:p>
        </w:tc>
        <w:tc>
          <w:tcPr>
            <w:shd w:val="clear" w:color="auto" w:fill="auto"/>
            <w:tcW w:w="513"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2020-12-1</w:t>
            </w:r>
            <w:r/>
          </w:p>
        </w:tc>
        <w:tc>
          <w:tcPr>
            <w:shd w:val="clear" w:color="auto" w:fill="auto"/>
            <w:tcW w:w="812"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一米阳光童书馆</w:t>
            </w:r>
            <w:r/>
          </w:p>
        </w:tc>
        <w:tc>
          <w:tcPr>
            <w:shd w:val="clear" w:color="auto" w:fill="auto"/>
            <w:tcW w:w="74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K中国历史普及读物</w:t>
            </w:r>
            <w:r/>
          </w:p>
        </w:tc>
      </w:tr>
      <w:tr>
        <w:trPr>
          <w:trHeight w:val="23"/>
        </w:trPr>
        <w:tc>
          <w:tcPr>
            <w:gridSpan w:val="7"/>
            <w:shd w:val="clear" w:color="auto" w:fill="auto"/>
            <w:tcW w:w="5000" w:type="pct"/>
            <w:vAlign w:val="center"/>
            <w:textDirection w:val="lrTb"/>
            <w:noWrap/>
          </w:tcPr>
          <w:p>
            <w:pPr>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一、对图书质量的要求</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所供图书质量执行《中华人民共和国产品质量法》和国家新闻出版总署《图书质量管理规定》（2005年第26号）；图书印刷技术标准执行中华人民共和国国标GB9851；图书印刷质量评价和分级方法依据CYZ—91标准；图书开本及幅面尺寸符合GB/T788—1999标准。</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质量保证：中标单位应保证图书质量。在任意时段，采购单位若发现有非正版图书，污损、图文不清、缺页、倒页、缺附件等质量不合格图书，以及与订单不符的图书，一律予以退货或换货，而由此造成的任何损失及费用全部由中标单位承担。</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3、中标单位必须严格按照采购单位提供的预订书目提供图书，不得更改报订书目，否则，一经查实，采购单位有权提前解除购书合同，已供图书不予退回；给采购人造成损失，由违约供应商承担赔偿责任。</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供货方需对图书招标目录完全响应。到货率不能低于95%；不足部分的图书，供应商应按照采购人提供的新的图书目录供货，其图书质量要求与上述条款一致。图书供货率低于95%的，采购单位有权要求供应商在规定时间完成供货，如供应未在采购人规定的最终期限完成供货的，采购有权解除采购合同，已供图书不予以退回。</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5、图书封面印刷要求：套印准确，字、图、点、线印迹清晰，实地印刷版墨色均匀、无回胶印、背面无污损。</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6、图书插图印刷要求：插印准确，层次分明，轮廓清晰；电子制版无浮雕印、清晰饱满，小点不秃，大点光洁不糊，质感好，墨色均匀厚实，色彩鲜艳、光泽，颜色无偏差；接版准确，色调深浅一致。</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正文印刷：①压力：压力适度，全书前后轻重一致。墨色：全书前后墨色一致，浓淡适度。②套印：版面齐正，正反套印精确。③位置：文字、标点清晰，笔锋挺秀，无缺笔断划。④其他：书面无污、破损、无钉花、墨迹。</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8、装订：开本尺寸符合设计要求，套书规格一致，成品裁切方正，无明显刀花，无连接页、折角、破头。书脊凭证，五空脊、起泡、明显皱纹，书脊字居中，封面齐色，边框要色正。全书页码折正，书面平服，五皱纹、凸肚，钉距匀称，坚实牢固，易翻不脱页无缺页、重页、倒装。其它：数目整洁，无脏污、破页、液胶。</w:t>
            </w:r>
            <w:r/>
          </w:p>
          <w:p>
            <w:pPr>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二、有关要求</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(一)图书采购及服务要求</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1、供应商必须提供有合法出版物经营权的各级出版社出版的正版图书。不得更换采购人预订和现采的图书订单。</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2、供应商须为采购人指定固定的加工人员队伍，同时提供数据加工人员的身份证、编目证，中途不得更换。</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供应商必须按采购人订购的图书品种、数量及时供货(除推迟出版或发生影响合同履约的不可抗力情况以外)，若不能按时供货，供应商必须以书面和电子邮件形式告知采购人，否则损失由供应商自行承担。同时，采购人有权采取相应的补救措施(如直接向出版商邮购图书或向其他供货商补订图书)，甚至终止合同，由此给采购人造成的各项损失或增加的各项费用(如折扣损失、邮费、数据费、加工费)等均由违约的供应商承担。</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5、与订单不符的图书，供应商应无条件退换货；有印刷、装订等质量问题的图书，供应商应调换，不得以已加工为由拒绝。由此造成的损失及费用由供应商承担。</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6、供应商应承诺其中标后给予采购人享受最优惠图书馆待遇，即在合同期内，给予其他图书馆更优惠的待遇，应通知采购人同时享受。</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(二)图书加工注意事项</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1、分编工作流程及内容 </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1.新书→2.贴条形码、加磁条、盖章→3.查重→4.分类、取著者码号→5.著录、录入文献信息管理系统、分配典藏地→6.打印书标、入库单两份、打印采购清单两份、打印个别登录册(财产账)三份→7.贴书标。</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2、交书验收、典藏上架。</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3、加工要求：</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所有加工均采用到场加工方式，所有加工产生的费用中标供应商均须负担。</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(1)条形码：一般贴于该书封面后的书名页中间,另一条粘贴在该书封底前一页上方中间位置(条形码必须清晰无误，禁止使用针式打印机打印条码)。</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(2)盖章：每册图书馆藏章盖2处，一处在书名页下方，一处在书的25页下方。</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(3)查重：为避免出现同书异号或成套书多卷书分散的情况，分类前应进行查重。请用题名进行查重；查看是复本书可直接录入系统；新书则转入分编工序。</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(4)分类：按照采购人现有分类方法，根据图书的内容、体裁形式和作者写作目的正确归类；</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(5)书标：包括打印、粘贴书标。</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(6)图书所附光盘均需抽出，在光盘加所随图书的索书号和光盘条码号。</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(7)编目:以书名页和版权页为主要信息来源.</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(8)打印:打印书标、新书通报、入库清单两份、打印采购清单两份、打印财产账三份。</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(9)交书验收、典藏上架：每批书分编完毕后，按采购清单移交我馆。我馆安排人员按照采购清单、发货单、书相统一的原则验收，并检验分编数据，全部无误，按照我馆的上架规则上架。</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(10)加磁条</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磁条规格：16CM钴基复合磁条(不干胶)；</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加装数量：书页数在500页以内加一条，500页以外加两条。</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4、验收要求：</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(1)每批打印1份总清单。</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(2)总清单应有下列数据项：条码号、典藏地、索书号、ISBN、书名(多卷集有分卷书名的须标明)、出版社、册数、单价、合价。</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(3)总清单开始应注明“2025批号”，末尾应统计出总种数、总册数、总金额。</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(4)总清单要求按价格升序排列，并按序打包。</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(5)跟包单1份，数据要求同总清单。</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下列情况不予验收：①要求单据不完整；②不是采购人订购的图书；③粗加工不完全的图书；④复本数不足的图书；⑤编目数据不完整或者不准确或者与已有分编规则有出入的图书；⑥复本书中有破损的图书；⑦标书中提到需要确认而没有确认的图书。</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三、图书分编规则</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1、图书分编依据：采购人图书馆已有数据，按原来数据进行编目；在《中图法》中明显能找到对应项的，按《中图法》进行分类。</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2、对于涉及交叉学科图书，遵循以下原则：</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(1)以主要学科为依据进行分类；</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(2)其他学科应用到本学科，以本学科为依据进行分类；</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(3)如与专业类有关的交叉学科,尽量向专业学科靠。</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3、对于模糊学科或多类别学科，尽量向专业学科和本馆种类较多的类别靠。</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4、对于各国文学作品、人物传记、各国地理、历史，都应细分到国家；除哲学、心理学外其余各类若涉及国别，若有必要，细分至各大洲即可。</w:t>
            </w:r>
            <w:r/>
          </w:p>
          <w:p>
            <w:pPr>
              <w:rPr>
                <w:rFonts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5、对于二次进馆的书，出版发行项等属性完全一致，则补登即可。</w:t>
            </w:r>
            <w:r/>
          </w:p>
          <w:p>
            <w:pPr>
              <w:widowControl/>
              <w:rPr>
                <w:rFonts w:ascii="宋体" w:hAnsi="宋体" w:eastAsia="宋体" w:cs="宋体"/>
                <w:color w:val="000000"/>
                <w:sz w:val="18"/>
                <w:szCs w:val="18"/>
              </w:rPr>
            </w:pPr>
            <w:r>
              <w:rPr>
                <w:rFonts w:hint="eastAsia" w:ascii="宋体" w:hAnsi="宋体" w:eastAsia="宋体" w:cs="宋体"/>
                <w:color w:val="000000"/>
                <w:sz w:val="18"/>
                <w:szCs w:val="18"/>
                <w:highlight w:val="none"/>
              </w:rPr>
              <w:t xml:space="preserve">6、其它未尽事宜及时协商解决。</w:t>
            </w:r>
            <w:r/>
          </w:p>
        </w:tc>
      </w:tr>
    </w:tbl>
    <w:p>
      <w:pPr>
        <w:pStyle w:val="726"/>
        <w:ind w:firstLine="562"/>
        <w:jc w:val="both"/>
        <w:spacing w:beforeAutospacing="0" w:afterAutospacing="0" w:line="480" w:lineRule="exact"/>
        <w:rPr>
          <w:rFonts w:ascii="宋体" w:hAnsi="宋体" w:eastAsia="宋体" w:cs="宋体"/>
          <w:b/>
          <w:bCs/>
          <w:szCs w:val="22"/>
        </w:rPr>
      </w:pPr>
      <w:r>
        <w:rPr>
          <w:rFonts w:hint="eastAsia" w:ascii="宋体" w:hAnsi="宋体" w:eastAsia="宋体" w:cs="宋体"/>
          <w:b/>
          <w:bCs/>
          <w:szCs w:val="22"/>
        </w:rPr>
        <w:t xml:space="preserve">四、合同履行期限、供货安装地点</w:t>
      </w:r>
      <w:r/>
    </w:p>
    <w:p>
      <w:pPr>
        <w:pStyle w:val="726"/>
        <w:ind w:firstLine="562"/>
        <w:jc w:val="both"/>
        <w:spacing w:beforeAutospacing="0" w:afterAutospacing="0" w:line="480" w:lineRule="exact"/>
        <w:rPr>
          <w:rFonts w:ascii="宋体" w:hAnsi="宋体" w:eastAsia="宋体" w:cs="宋体"/>
          <w:szCs w:val="22"/>
        </w:rPr>
      </w:pPr>
      <w:r>
        <w:rPr>
          <w:rFonts w:hint="eastAsia" w:ascii="宋体" w:hAnsi="宋体" w:eastAsia="宋体" w:cs="宋体"/>
          <w:szCs w:val="22"/>
        </w:rPr>
        <w:t xml:space="preserve">1.合同履行期限：合同签订后30日内送至采购人指定地点且安装、调试完毕并通过验收。免费质保期：3年。 </w:t>
      </w:r>
      <w:r/>
    </w:p>
    <w:p>
      <w:pPr>
        <w:pStyle w:val="726"/>
        <w:ind w:firstLine="562"/>
        <w:jc w:val="both"/>
        <w:spacing w:beforeAutospacing="0" w:afterAutospacing="0" w:line="480" w:lineRule="exact"/>
        <w:rPr>
          <w:rFonts w:ascii="宋体" w:hAnsi="宋体" w:eastAsia="宋体" w:cs="宋体"/>
          <w:szCs w:val="22"/>
        </w:rPr>
      </w:pPr>
      <w:r>
        <w:rPr>
          <w:rFonts w:hint="eastAsia" w:ascii="宋体" w:hAnsi="宋体" w:eastAsia="宋体" w:cs="宋体"/>
          <w:szCs w:val="22"/>
        </w:rPr>
        <w:t xml:space="preserve">2.供货安装地点：采购人指定地点。</w:t>
      </w:r>
      <w:r/>
    </w:p>
    <w:p>
      <w:pPr>
        <w:pStyle w:val="726"/>
        <w:ind w:firstLine="562"/>
        <w:jc w:val="both"/>
        <w:spacing w:beforeAutospacing="0" w:afterAutospacing="0" w:line="480" w:lineRule="exact"/>
        <w:rPr>
          <w:rFonts w:ascii="宋体" w:hAnsi="宋体" w:eastAsia="宋体" w:cs="宋体"/>
          <w:b/>
          <w:bCs/>
        </w:rPr>
      </w:pPr>
      <w:r>
        <w:rPr>
          <w:rFonts w:hint="eastAsia" w:ascii="宋体" w:hAnsi="宋体" w:eastAsia="宋体" w:cs="宋体"/>
          <w:b/>
          <w:bCs/>
          <w:szCs w:val="22"/>
        </w:rPr>
        <w:t xml:space="preserve"> 五、包装</w:t>
      </w:r>
      <w:r>
        <w:rPr>
          <w:rFonts w:hint="eastAsia" w:ascii="宋体" w:hAnsi="宋体" w:eastAsia="宋体" w:cs="宋体"/>
          <w:b/>
          <w:bCs/>
        </w:rPr>
        <w:t xml:space="preserve">及运输特殊要求</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（一）包装特殊要求</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1.商品包装层数不得超过3 层，空隙率不大于40%；</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2.商品包装尽可能使用单一材质的包装材料，如因功能需求必需使用不同材质，不同材质间应便于分离；</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3.商品包装中铅、汞、镉、六价铬的总含量应不大于100mg/kg；</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4.商品包装印刷使用的油墨中挥发性有机化合物(VOCs)含量应不大于 5%（以重量计）；</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5.塑料材质商品包装上呈现的印刷颜色不得超过6色；</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6.纸质商品包装应使用75%以上的可再生纤维原料生产；</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7.木质商品包装的原料应来源于可持续性森林。</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9每件包装箱内应附一份详细装箱单和质量合格凭证。</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（二）运输特殊要求</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1.货物验收合格、交付使用并提供所需单据的日期视为交货日期。</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2.乙方在货物发运手续办理完毕后24小时内或货到48小时前通知甲方，以准备接货。</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3.乙方装运的货物不应超过合同规定的数量或重量。乙方应对超交数量或超重而产生的一切后果负责。</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4.货物在交付甲方前发生的风险均由乙方负责。</w:t>
      </w:r>
      <w:r/>
    </w:p>
    <w:p>
      <w:pPr>
        <w:pStyle w:val="726"/>
        <w:ind w:firstLine="562"/>
        <w:jc w:val="both"/>
        <w:spacing w:beforeAutospacing="0" w:afterAutospacing="0" w:line="480" w:lineRule="exact"/>
        <w:rPr>
          <w:rFonts w:ascii="宋体" w:hAnsi="宋体" w:eastAsia="宋体" w:cs="宋体"/>
          <w:b/>
          <w:bCs/>
        </w:rPr>
      </w:pPr>
      <w:r>
        <w:rPr>
          <w:rFonts w:hint="eastAsia" w:ascii="宋体" w:hAnsi="宋体" w:eastAsia="宋体" w:cs="宋体"/>
          <w:b/>
          <w:bCs/>
        </w:rPr>
        <w:t xml:space="preserve">六、质量保证要求</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1. 在质保期内，乙方应对货物出现的质量及安全问题负责处理解决并承担一切费用（因甲方不当使用的除外）。</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3.所有货物保修服务方式均为乙方上门保修，由乙方派员到货物使用现场维修，所产生的一切费用由乙方承担。</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pStyle w:val="726"/>
        <w:ind w:firstLine="562"/>
        <w:jc w:val="both"/>
        <w:spacing w:beforeAutospacing="0" w:afterAutospacing="0" w:line="480" w:lineRule="exact"/>
        <w:rPr>
          <w:rFonts w:ascii="宋体" w:hAnsi="宋体" w:eastAsia="宋体" w:cs="宋体"/>
          <w:b/>
          <w:bCs/>
        </w:rPr>
      </w:pPr>
      <w:r>
        <w:rPr>
          <w:rFonts w:hint="eastAsia" w:ascii="宋体" w:hAnsi="宋体" w:eastAsia="宋体" w:cs="宋体"/>
          <w:b/>
          <w:bCs/>
        </w:rPr>
        <w:t xml:space="preserve">七、质量保修范围和保修期及售后服务</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1、供应商应按招标文件规定的货物性能、技术要求、质量标准向甲方提供未经使用的全新产品。</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2、供应商提供的货物在质量期内因货物本身的质量问题发生故障，乙方应负责免费更换。对达不到技术要求者，根据实际情况，经双方协商，可按以下办法处理：</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⑴更换：由乙方承担所发生的全部费用。</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⑵贬值处理：由甲乙双方合议定价。</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⑶退货处理：乙方应退还甲方支付的合同款，同时应承担该货物的直接费用（运输、保险、检验、货款利息及银行手续费等）。</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3、如在使用过程中发生质量问题，乙方在接到甲方通知后在6小时内到达甲方现场。</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4、在质保期内，乙方应对货物出现的质量及安全问题负责处理解决并承担一切费用。</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5、上述的货物免费保修期为3年（不低于3年，具体免费质保期以乙方投标时承诺的为准，质保期自交货验收合格之日起计算），因人为因素出现的故障不在免费保修范围内。超过保修期的机器设备，终生维修，维修时只收部件成本费。</w:t>
      </w:r>
      <w:r/>
    </w:p>
    <w:p>
      <w:pPr>
        <w:pStyle w:val="726"/>
        <w:ind w:firstLine="562"/>
        <w:jc w:val="both"/>
        <w:spacing w:beforeAutospacing="0" w:afterAutospacing="0" w:line="480" w:lineRule="exact"/>
        <w:rPr>
          <w:rFonts w:ascii="宋体" w:hAnsi="宋体" w:eastAsia="宋体" w:cs="宋体"/>
          <w:b/>
          <w:bCs/>
        </w:rPr>
      </w:pPr>
      <w:r>
        <w:rPr>
          <w:rFonts w:hint="eastAsia" w:ascii="宋体" w:hAnsi="宋体" w:eastAsia="宋体" w:cs="宋体"/>
          <w:b/>
          <w:bCs/>
        </w:rPr>
        <w:t xml:space="preserve">八、检验要求</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726"/>
        <w:ind w:firstLine="562"/>
        <w:jc w:val="both"/>
        <w:spacing w:beforeAutospacing="0" w:afterAutospacing="0" w:line="480" w:lineRule="exact"/>
        <w:rPr>
          <w:rFonts w:ascii="宋体" w:hAnsi="宋体" w:eastAsia="宋体" w:cs="宋体"/>
        </w:rPr>
      </w:pPr>
      <w:r>
        <w:rPr>
          <w:rFonts w:hint="eastAsia" w:ascii="宋体" w:hAnsi="宋体" w:eastAsia="宋体" w:cs="宋体"/>
        </w:rPr>
        <w:t xml:space="preserve">3.验收不合格的货物，乙方应在三个工作日内予以更换，逾期按交货延误予以处罚。乙方所交付的货物品种、型号、规格不符合合同规定的，甲方有权拒收。甲方拒收的，乙方向甲方支付货款总额10%的违约金。在乙方承诺的或国家规定的质量保证期内，若经乙方维修或更换，货物仍不能达到合同约定的质量标准，甲方有权退货，乙方应退回全部货款，同时，乙方还须赔偿甲方因此遭受的损失。</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4.货物验收要求</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（1）依照招标文件要求对全部货物、型号、规格、数量、外型、外观、包装及资料、文件（如装箱单、保修单、随箱介质等）进行验收。</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（2）甲方与乙方对货物到货后共同进行开箱检查，出现损坏、数量不全或产品不对等问题时，由乙方负责解决。</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（3）甲方有权从乙方所送货物中任意抽出不同型号的产品送采购人所在地的质检部门检验，如果检验合格，检验费由甲方负担；如果检验不合格，则检验费由乙方负担。</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（4）乙方应按照本合同规定的时间、地点和方式向乙方交付货物。</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交货时间：合同签订后30日历天内供货安装调试完成并交付采购人正常使用。</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交货地点：甲方指定地点。</w:t>
      </w:r>
      <w:r/>
    </w:p>
    <w:p>
      <w:pPr>
        <w:pStyle w:val="726"/>
        <w:ind w:firstLine="562"/>
        <w:jc w:val="both"/>
        <w:spacing w:beforeAutospacing="0" w:afterAutospacing="0" w:line="480" w:lineRule="atLeast"/>
        <w:rPr>
          <w:rFonts w:ascii="宋体" w:hAnsi="宋体" w:eastAsia="宋体" w:cs="宋体"/>
        </w:rPr>
      </w:pPr>
      <w:r>
        <w:rPr>
          <w:rFonts w:hint="eastAsia" w:ascii="宋体" w:hAnsi="宋体" w:eastAsia="宋体" w:cs="宋体"/>
        </w:rPr>
        <w:t xml:space="preserve">（5）甲方应在全部货物到货安装完毕后的10个工作日内进行验收，验收包括：型号、规格、数量、外观是否完好，安装调试是否合格等。验收合格后甲方应在验收报告上签字盖章，初步验收合格且项目运行满12个月后，甲方组织对货物的质量及使用状况等进行最终验收。</w:t>
      </w:r>
      <w:r/>
    </w:p>
    <w:p>
      <w:pPr>
        <w:pStyle w:val="726"/>
        <w:ind w:firstLine="562"/>
        <w:jc w:val="both"/>
        <w:spacing w:beforeAutospacing="0" w:afterAutospacing="0" w:line="480" w:lineRule="atLeast"/>
        <w:rPr>
          <w:rFonts w:ascii="宋体" w:hAnsi="宋体" w:eastAsia="宋体" w:cs="宋体"/>
          <w:b/>
          <w:bCs/>
          <w:sz w:val="28"/>
          <w:szCs w:val="28"/>
        </w:rPr>
      </w:pPr>
      <w:r>
        <w:rPr>
          <w:rFonts w:hint="eastAsia" w:ascii="宋体" w:hAnsi="宋体" w:eastAsia="宋体" w:cs="宋体"/>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firstLine="482"/>
        <w:spacing w:line="480" w:lineRule="atLeast"/>
        <w:rPr>
          <w:rFonts w:ascii="宋体" w:hAnsi="宋体" w:eastAsia="宋体" w:cs="宋体"/>
          <w:b/>
          <w:sz w:val="24"/>
        </w:rPr>
      </w:pPr>
      <w:r>
        <w:rPr>
          <w:rFonts w:hint="eastAsia" w:ascii="宋体" w:hAnsi="宋体" w:eastAsia="宋体" w:cs="宋体"/>
          <w:b/>
          <w:sz w:val="24"/>
        </w:rPr>
        <w:t xml:space="preserve">九、报价要求</w:t>
      </w:r>
      <w:r/>
    </w:p>
    <w:p>
      <w:pPr>
        <w:ind w:firstLine="480"/>
        <w:spacing w:line="480" w:lineRule="atLeast"/>
        <w:rPr>
          <w:rFonts w:ascii="宋体" w:hAnsi="宋体"/>
          <w:bCs/>
          <w:sz w:val="24"/>
        </w:rPr>
      </w:pPr>
      <w:r/>
      <w:bookmarkStart w:id="201" w:name="_Hlk14448876"/>
      <w:r>
        <w:rPr>
          <w:rFonts w:hint="eastAsia" w:ascii="宋体" w:hAnsi="宋体"/>
          <w:bCs/>
          <w:sz w:val="24"/>
        </w:rPr>
        <w:t xml:space="preserve">1、采购人不接受高于</w:t>
      </w:r>
      <w:r>
        <w:rPr>
          <w:rFonts w:hint="eastAsia" w:ascii="宋体" w:hAnsi="宋体"/>
          <w:bCs/>
          <w:sz w:val="24"/>
          <w:lang w:val="en-US" w:eastAsia="zh-CN"/>
        </w:rPr>
        <w:t xml:space="preserve">最高</w:t>
      </w:r>
      <w:r>
        <w:rPr>
          <w:rFonts w:hint="eastAsia" w:ascii="宋体" w:hAnsi="宋体"/>
          <w:bCs/>
          <w:sz w:val="24"/>
        </w:rPr>
        <w:t xml:space="preserve">限价的投标文件，高于</w:t>
      </w:r>
      <w:r>
        <w:rPr>
          <w:rFonts w:hint="eastAsia" w:ascii="宋体" w:hAnsi="宋体"/>
          <w:bCs/>
          <w:sz w:val="24"/>
          <w:lang w:val="en-US" w:eastAsia="zh-CN"/>
        </w:rPr>
        <w:t xml:space="preserve">最高</w:t>
      </w:r>
      <w:r>
        <w:rPr>
          <w:rFonts w:hint="eastAsia" w:ascii="宋体" w:hAnsi="宋体"/>
          <w:bCs/>
          <w:sz w:val="24"/>
        </w:rPr>
        <w:t xml:space="preserve">限价的投标文件为无效投标。</w:t>
      </w:r>
      <w:r/>
    </w:p>
    <w:p>
      <w:pPr>
        <w:ind w:firstLine="480"/>
        <w:spacing w:line="480" w:lineRule="atLeast"/>
        <w:rPr>
          <w:rFonts w:ascii="宋体" w:hAnsi="宋体"/>
          <w:bCs/>
          <w:sz w:val="24"/>
        </w:rPr>
      </w:pPr>
      <w:r>
        <w:rPr>
          <w:rFonts w:hint="eastAsia" w:ascii="宋体" w:hAnsi="宋体"/>
          <w:bCs/>
          <w:sz w:val="24"/>
        </w:rPr>
        <w:t xml:space="preserve">2、</w:t>
      </w:r>
      <w:r>
        <w:rPr>
          <w:rFonts w:hint="eastAsia" w:ascii="宋体" w:hAnsi="宋体"/>
          <w:b/>
          <w:bCs w:val="0"/>
          <w:color w:val="0000ff"/>
          <w:sz w:val="24"/>
        </w:rPr>
        <w:t xml:space="preserve">本项目标段一咨询费</w:t>
      </w:r>
      <w:r>
        <w:rPr>
          <w:rFonts w:hint="eastAsia" w:ascii="宋体" w:hAnsi="宋体" w:eastAsia="宋体"/>
          <w:b/>
          <w:bCs w:val="0"/>
          <w:color w:val="0000ff"/>
          <w:sz w:val="24"/>
          <w:lang w:val="en-US" w:eastAsia="zh-CN"/>
        </w:rPr>
        <w:t xml:space="preserve">5310.00</w:t>
      </w:r>
      <w:r>
        <w:rPr>
          <w:rFonts w:hint="eastAsia" w:ascii="宋体" w:hAnsi="宋体"/>
          <w:b/>
          <w:bCs w:val="0"/>
          <w:color w:val="0000ff"/>
          <w:sz w:val="24"/>
        </w:rPr>
        <w:t xml:space="preserve">元，标段二咨询费</w:t>
      </w:r>
      <w:r>
        <w:rPr>
          <w:rFonts w:hint="eastAsia" w:ascii="宋体" w:hAnsi="宋体"/>
          <w:b/>
          <w:bCs w:val="0"/>
          <w:color w:val="0000ff"/>
          <w:sz w:val="24"/>
          <w:lang w:val="en-US" w:eastAsia="zh-CN"/>
        </w:rPr>
        <w:t xml:space="preserve">2310.00</w:t>
      </w:r>
      <w:r>
        <w:rPr>
          <w:rFonts w:hint="eastAsia" w:ascii="宋体" w:hAnsi="宋体"/>
          <w:b/>
          <w:bCs w:val="0"/>
          <w:color w:val="0000ff"/>
          <w:sz w:val="24"/>
        </w:rPr>
        <w:t xml:space="preserve">元</w:t>
      </w:r>
      <w:r>
        <w:rPr>
          <w:rFonts w:hint="eastAsia" w:ascii="宋体" w:hAnsi="宋体"/>
          <w:b/>
          <w:bCs w:val="0"/>
          <w:color w:val="0000ff"/>
          <w:sz w:val="24"/>
          <w:lang w:eastAsia="zh-CN"/>
        </w:rPr>
        <w:t xml:space="preserve">，</w:t>
      </w:r>
      <w:r>
        <w:rPr>
          <w:rFonts w:hint="eastAsia" w:ascii="宋体" w:hAnsi="宋体"/>
          <w:b/>
          <w:bCs w:val="0"/>
          <w:color w:val="0000ff"/>
          <w:sz w:val="24"/>
          <w:lang w:val="en-US" w:eastAsia="zh-CN"/>
        </w:rPr>
        <w:t xml:space="preserve">标段三咨询费800元</w:t>
      </w:r>
      <w:r>
        <w:rPr>
          <w:rFonts w:hint="eastAsia" w:ascii="宋体" w:hAnsi="宋体"/>
          <w:b/>
          <w:bCs w:val="0"/>
          <w:sz w:val="24"/>
          <w:lang w:val="en-US" w:eastAsia="zh-CN"/>
        </w:rPr>
        <w:t xml:space="preserve">，</w:t>
      </w:r>
      <w:r>
        <w:rPr>
          <w:rFonts w:hint="eastAsia" w:ascii="宋体" w:hAnsi="宋体"/>
          <w:bCs/>
          <w:sz w:val="24"/>
        </w:rPr>
        <w:t xml:space="preserve">由</w:t>
      </w:r>
      <w:bookmarkStart w:id="202" w:name="_Hlk183680633"/>
      <w:r>
        <w:rPr>
          <w:rFonts w:hint="eastAsia" w:ascii="宋体" w:hAnsi="宋体"/>
          <w:bCs/>
          <w:sz w:val="24"/>
        </w:rPr>
        <w:t xml:space="preserve">中标</w:t>
      </w:r>
      <w:bookmarkEnd w:id="202"/>
      <w:r>
        <w:rPr>
          <w:rFonts w:hint="eastAsia" w:ascii="宋体" w:hAnsi="宋体"/>
          <w:bCs/>
          <w:sz w:val="24"/>
        </w:rPr>
        <w:t xml:space="preserve">供应商在领取中标通知书前向项目经办人支付。此项费用含在</w:t>
      </w:r>
      <w:bookmarkStart w:id="203" w:name="_Hlk186732282"/>
      <w:r>
        <w:rPr>
          <w:rFonts w:hint="eastAsia" w:ascii="宋体" w:hAnsi="宋体"/>
          <w:bCs/>
          <w:sz w:val="24"/>
        </w:rPr>
        <w:t xml:space="preserve">投标</w:t>
      </w:r>
      <w:bookmarkEnd w:id="203"/>
      <w:r>
        <w:rPr>
          <w:rFonts w:hint="eastAsia" w:ascii="宋体" w:hAnsi="宋体"/>
          <w:bCs/>
          <w:sz w:val="24"/>
        </w:rPr>
        <w:t xml:space="preserve">报价中，不单独列项，由供应商在投标报价时综合考虑。</w:t>
      </w:r>
      <w:r/>
    </w:p>
    <w:p>
      <w:pPr>
        <w:ind w:firstLine="480"/>
        <w:spacing w:line="480" w:lineRule="atLeast"/>
        <w:rPr>
          <w:rFonts w:ascii="宋体" w:hAnsi="宋体"/>
          <w:bCs/>
          <w:sz w:val="24"/>
        </w:rPr>
      </w:pPr>
      <w:r>
        <w:rPr>
          <w:rFonts w:hint="eastAsia" w:ascii="宋体" w:hAnsi="宋体"/>
          <w:bCs/>
          <w:sz w:val="24"/>
        </w:rPr>
        <w:t xml:space="preserve">3、</w:t>
      </w:r>
      <w:bookmarkStart w:id="204" w:name="_Hlk2258642"/>
      <w:r>
        <w:rPr>
          <w:rFonts w:hint="eastAsia" w:ascii="宋体" w:hAnsi="宋体"/>
          <w:bCs/>
          <w:sz w:val="24"/>
        </w:rPr>
        <w:t xml:space="preserve">本项目投标总报价包括采购及其安装项目采购清单中的所有内容 。</w:t>
      </w:r>
      <w:bookmarkEnd w:id="204"/>
      <w:r/>
      <w:r/>
    </w:p>
    <w:p>
      <w:pPr>
        <w:ind w:firstLine="480"/>
        <w:spacing w:line="480" w:lineRule="atLeast"/>
        <w:rPr>
          <w:rFonts w:ascii="宋体" w:hAnsi="宋体"/>
          <w:sz w:val="24"/>
        </w:rPr>
      </w:pPr>
      <w:r>
        <w:rPr>
          <w:rFonts w:hint="eastAsia" w:ascii="宋体" w:hAnsi="宋体"/>
          <w:bCs/>
          <w:sz w:val="24"/>
        </w:rPr>
        <w:t xml:space="preserve">4、供应商应在对采购项目内容、数量、质量和技术指标内容全部认可的前提下报价。无论情况如何，采购人均认为供应商已对所采购</w:t>
      </w:r>
      <w:r>
        <w:rPr>
          <w:rFonts w:hint="eastAsia" w:ascii="宋体" w:hAnsi="宋体"/>
          <w:sz w:val="24"/>
        </w:rPr>
        <w:t xml:space="preserve">项目的所有条件有了充分了解。采购人对供应商做出的任何推论、理解和结论均不负责任。</w:t>
      </w:r>
      <w:r/>
    </w:p>
    <w:p>
      <w:pPr>
        <w:ind w:firstLine="480"/>
        <w:spacing w:line="480" w:lineRule="atLeast"/>
        <w:rPr>
          <w:rFonts w:ascii="宋体" w:hAnsi="宋体"/>
          <w:sz w:val="24"/>
        </w:rPr>
      </w:pPr>
      <w:r>
        <w:rPr>
          <w:rFonts w:hint="eastAsia" w:ascii="宋体" w:hAnsi="宋体"/>
          <w:sz w:val="24"/>
        </w:rPr>
        <w:t xml:space="preserve">5、供应商在投标报价单中未填报综合单价、合价的清单项目，采购人视为已包括在清单计价的其他报价中，无论何种原因，结算时均不作调整。</w:t>
      </w:r>
      <w:r/>
    </w:p>
    <w:p>
      <w:pPr>
        <w:ind w:firstLine="480"/>
        <w:spacing w:line="480" w:lineRule="atLeast"/>
        <w:rPr>
          <w:rFonts w:ascii="宋体" w:hAnsi="宋体"/>
          <w:sz w:val="24"/>
        </w:rPr>
      </w:pPr>
      <w:r>
        <w:rPr>
          <w:rFonts w:hint="eastAsia" w:ascii="宋体" w:hAnsi="宋体"/>
          <w:sz w:val="24"/>
        </w:rPr>
        <w:t xml:space="preserve">6、投标报价必须注明投标设备的品牌、型号</w:t>
      </w:r>
      <w:bookmarkStart w:id="205" w:name="_Hlk2257829"/>
      <w:r>
        <w:rPr>
          <w:rFonts w:hint="eastAsia" w:ascii="宋体" w:hAnsi="宋体"/>
          <w:sz w:val="24"/>
        </w:rPr>
        <w:t xml:space="preserve">（如有）</w:t>
      </w:r>
      <w:bookmarkEnd w:id="205"/>
      <w:r>
        <w:rPr>
          <w:rFonts w:hint="eastAsia" w:ascii="宋体" w:hAnsi="宋体"/>
          <w:sz w:val="24"/>
        </w:rPr>
        <w:t xml:space="preserve">，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firstLine="480"/>
        <w:spacing w:line="480" w:lineRule="atLeast"/>
        <w:rPr>
          <w:rFonts w:ascii="宋体" w:hAnsi="宋体"/>
          <w:sz w:val="24"/>
        </w:rPr>
      </w:pPr>
      <w:r>
        <w:rPr>
          <w:rFonts w:hint="eastAsia" w:ascii="宋体" w:hAnsi="宋体"/>
          <w:sz w:val="24"/>
        </w:rPr>
        <w:t xml:space="preserve">7、报价中要求包括此次招标采购、安装、施工及衍生服务的所有费用。报价是供应商对本次</w:t>
      </w:r>
      <w:r>
        <w:rPr>
          <w:rFonts w:hint="eastAsia" w:asciiTheme="minorEastAsia" w:hAnsiTheme="minorEastAsia" w:cstheme="minorEastAsia"/>
          <w:sz w:val="24"/>
        </w:rPr>
        <w:t xml:space="preserve">采购、运输、装卸、安装</w:t>
      </w:r>
      <w:r>
        <w:rPr>
          <w:rFonts w:hint="eastAsia" w:ascii="宋体" w:hAnsi="宋体"/>
          <w:sz w:val="24"/>
        </w:rPr>
        <w:t xml:space="preserve">及衍生服务提出的各项支付金额的总和。报价应包括供应商为完成本次</w:t>
      </w:r>
      <w:bookmarkStart w:id="206" w:name="_Hlk2258339"/>
      <w:r>
        <w:rPr>
          <w:rFonts w:hint="eastAsia" w:ascii="宋体" w:hAnsi="宋体"/>
          <w:sz w:val="24"/>
        </w:rPr>
        <w:t xml:space="preserve">采购文件所确定的</w:t>
      </w:r>
      <w:r>
        <w:rPr>
          <w:rFonts w:hint="eastAsia" w:asciiTheme="minorEastAsia" w:hAnsiTheme="minorEastAsia" w:cstheme="minorEastAsia"/>
          <w:sz w:val="24"/>
        </w:rPr>
        <w:t xml:space="preserve">采购、运输、装卸、安装</w:t>
      </w:r>
      <w:r>
        <w:rPr>
          <w:rFonts w:hint="eastAsia" w:ascii="宋体" w:hAnsi="宋体"/>
          <w:sz w:val="24"/>
        </w:rPr>
        <w:t xml:space="preserve">及衍生服务范围内的全部内容，以及供应商为完成上述内容所必须的质量保证与技术支持、</w:t>
      </w:r>
      <w:bookmarkStart w:id="207" w:name="_Hlk13927440"/>
      <w:r>
        <w:rPr>
          <w:rFonts w:hint="eastAsia" w:ascii="宋体" w:hAnsi="宋体"/>
          <w:sz w:val="24"/>
        </w:rPr>
        <w:t xml:space="preserve">深化设计</w:t>
      </w:r>
      <w:bookmarkEnd w:id="207"/>
      <w:r>
        <w:rPr>
          <w:rFonts w:hint="eastAsia" w:ascii="宋体" w:hAnsi="宋体"/>
          <w:sz w:val="24"/>
        </w:rPr>
        <w:t xml:space="preserve">、</w:t>
      </w:r>
      <w:r>
        <w:rPr>
          <w:rFonts w:hint="eastAsia" w:asciiTheme="minorEastAsia" w:hAnsiTheme="minorEastAsia" w:cstheme="minorEastAsia"/>
          <w:sz w:val="24"/>
        </w:rPr>
        <w:t xml:space="preserve">调试、</w:t>
      </w:r>
      <w:r>
        <w:rPr>
          <w:rFonts w:hint="eastAsia" w:ascii="宋体" w:hAnsi="宋体"/>
          <w:sz w:val="24"/>
        </w:rPr>
        <w:t xml:space="preserve">验收、检测、培训、保险、售后服务以及必要的材料、劳务、机械投入、利润、税金和政策性文件规定的各项所需的全部费用。</w:t>
      </w:r>
      <w:bookmarkEnd w:id="206"/>
      <w:r/>
      <w:r/>
    </w:p>
    <w:p>
      <w:pPr>
        <w:ind w:firstLine="480"/>
        <w:spacing w:line="480" w:lineRule="atLeast"/>
        <w:rPr>
          <w:rFonts w:ascii="宋体" w:hAnsi="宋体"/>
          <w:bCs/>
          <w:sz w:val="24"/>
        </w:rPr>
      </w:pPr>
      <w:r>
        <w:rPr>
          <w:rFonts w:hint="eastAsia" w:ascii="宋体" w:hAnsi="宋体"/>
          <w:bCs/>
          <w:sz w:val="24"/>
        </w:rPr>
        <w:t xml:space="preserve">8、投标供应商须保证所提供的产品包括相关附件为相应厂家原装正品，符合国家有关规定；有义务</w:t>
      </w:r>
      <w:r>
        <w:rPr>
          <w:rFonts w:hint="eastAsia" w:ascii="宋体" w:hAnsi="宋体"/>
          <w:bCs/>
          <w:sz w:val="24"/>
        </w:rPr>
        <w:t xml:space="preserve">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firstLine="480"/>
        <w:spacing w:line="480" w:lineRule="atLeast"/>
        <w:rPr>
          <w:rFonts w:ascii="宋体" w:hAnsi="宋体"/>
          <w:bCs/>
          <w:sz w:val="24"/>
        </w:rPr>
      </w:pPr>
      <w:r>
        <w:rPr>
          <w:rFonts w:hint="eastAsia" w:ascii="宋体" w:hAnsi="宋体"/>
          <w:bCs/>
          <w:sz w:val="24"/>
        </w:rPr>
        <w:t xml:space="preserve">9、</w:t>
      </w:r>
      <w:bookmarkStart w:id="208" w:name="_Hlk2258449"/>
      <w:r>
        <w:rPr>
          <w:rFonts w:hint="eastAsia" w:ascii="宋体" w:hAnsi="宋体"/>
          <w:bCs/>
          <w:sz w:val="24"/>
        </w:rPr>
        <w:t xml:space="preserve">投标（中标）供应商在履行合同过程中，所发生的全部生产、生活费用均由投标（中标）供应商负责。</w:t>
      </w:r>
      <w:bookmarkEnd w:id="208"/>
      <w:r/>
      <w:r/>
    </w:p>
    <w:p>
      <w:pPr>
        <w:ind w:firstLine="480"/>
        <w:spacing w:line="480" w:lineRule="atLeast"/>
        <w:rPr>
          <w:rFonts w:ascii="宋体" w:hAnsi="宋体"/>
          <w:bCs/>
          <w:sz w:val="24"/>
        </w:rPr>
      </w:pPr>
      <w:r>
        <w:rPr>
          <w:rFonts w:hint="eastAsia" w:ascii="宋体" w:hAnsi="宋体"/>
          <w:bCs/>
          <w:sz w:val="24"/>
        </w:rPr>
        <w:t xml:space="preserve">10、供应商根据自己的经营状况和掌握的市场信息自主报价。决定供应商投标文件的响应性只根据投标文件本身的内容，而不寻求外部的证据。</w:t>
      </w:r>
      <w:r/>
    </w:p>
    <w:p>
      <w:pPr>
        <w:ind w:firstLine="480"/>
        <w:spacing w:line="480" w:lineRule="atLeast"/>
        <w:rPr>
          <w:rFonts w:ascii="宋体" w:hAnsi="宋体"/>
          <w:bCs/>
          <w:sz w:val="24"/>
        </w:rPr>
      </w:pPr>
      <w:r>
        <w:rPr>
          <w:rFonts w:ascii="宋体" w:hAnsi="宋体"/>
          <w:bCs/>
          <w:sz w:val="24"/>
        </w:rPr>
        <w:t xml:space="preserve">1</w:t>
      </w:r>
      <w:r>
        <w:rPr>
          <w:rFonts w:hint="eastAsia" w:ascii="宋体" w:hAnsi="宋体"/>
          <w:bCs/>
          <w:sz w:val="24"/>
        </w:rPr>
        <w:t xml:space="preserve">1、供应商应对采购文件中的条款做到正确理解，有疑义的条款应在采购答疑时提出，有疑义又没有在采购答疑时提出的，应按采购人的解释为准。</w:t>
      </w:r>
      <w:r/>
    </w:p>
    <w:p>
      <w:pPr>
        <w:pStyle w:val="726"/>
        <w:ind w:firstLine="562"/>
        <w:jc w:val="both"/>
        <w:spacing w:beforeAutospacing="0" w:afterAutospacing="0" w:line="480" w:lineRule="atLeast"/>
        <w:rPr>
          <w:rFonts w:ascii="宋体" w:hAnsi="宋体" w:eastAsia="宋体" w:cs="宋体"/>
          <w:sz w:val="28"/>
          <w:szCs w:val="28"/>
        </w:rPr>
      </w:pPr>
      <w:r>
        <w:rPr>
          <w:rFonts w:hint="eastAsia" w:cs="Arial" w:asciiTheme="minorEastAsia" w:hAnsiTheme="minorEastAsia"/>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201"/>
      <w:r/>
      <w:r/>
    </w:p>
    <w:p>
      <w:pPr>
        <w:pStyle w:val="726"/>
        <w:ind w:firstLine="562"/>
        <w:jc w:val="both"/>
        <w:spacing w:beforeAutospacing="0" w:afterAutospacing="0" w:line="480" w:lineRule="atLeast"/>
        <w:rPr>
          <w:rFonts w:ascii="宋体" w:hAnsi="宋体" w:eastAsia="宋体" w:cs="宋体"/>
          <w:b/>
          <w:bCs/>
        </w:rPr>
        <w:sectPr>
          <w:footnotePr/>
          <w:endnotePr/>
          <w:type w:val="nextPage"/>
          <w:pgSz w:w="11905" w:h="16838" w:orient="portrait"/>
          <w:pgMar w:top="1134" w:right="1134" w:bottom="1134" w:left="1134" w:header="624" w:footer="567" w:gutter="0"/>
          <w:cols w:num="1" w:sep="0" w:space="0" w:equalWidth="1"/>
          <w:docGrid w:linePitch="360"/>
        </w:sectPr>
      </w:pPr>
      <w:r>
        <w:rPr>
          <w:rFonts w:hint="eastAsia" w:ascii="宋体" w:hAnsi="宋体" w:eastAsia="宋体" w:cs="宋体"/>
        </w:rPr>
        <w:t xml:space="preserve">十、本项目不接受进口产品投标。</w:t>
      </w:r>
      <w:bookmarkStart w:id="209" w:name="_Toc120614281"/>
      <w:r/>
      <w:r/>
    </w:p>
    <w:p>
      <w:pPr>
        <w:pStyle w:val="726"/>
        <w:ind w:firstLine="562"/>
        <w:jc w:val="center"/>
        <w:spacing w:beforeAutospacing="0" w:afterAutospacing="0" w:line="480" w:lineRule="exact"/>
        <w:outlineLvl w:val="0"/>
      </w:pPr>
      <w:r/>
      <w:bookmarkStart w:id="210" w:name="_Toc14783"/>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bookmarkEnd w:id="210"/>
      <w:r/>
      <w:r/>
    </w:p>
    <w:p>
      <w:pPr>
        <w:pStyle w:val="726"/>
        <w:jc w:val="both"/>
        <w:spacing w:beforeAutospacing="0" w:afterAutospacing="0"/>
      </w:pPr>
      <w:r>
        <w:t xml:space="preserve"> </w:t>
      </w:r>
      <w:r/>
    </w:p>
    <w:p>
      <w:pPr>
        <w:ind w:firstLine="482"/>
        <w:spacing w:line="480" w:lineRule="exact"/>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480" w:lineRule="exact"/>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26"/>
        <w:ind w:firstLine="482"/>
        <w:spacing w:beforeAutospacing="0" w:afterAutospacing="0" w:line="480" w:lineRule="exact"/>
        <w:rPr>
          <w:rFonts w:ascii="宋体" w:hAnsi="宋体" w:eastAsia="宋体" w:cs="宋体"/>
        </w:rPr>
      </w:pPr>
      <w:r>
        <w:rPr>
          <w:rFonts w:hint="eastAsia" w:ascii="宋体" w:hAnsi="宋体" w:eastAsia="宋体" w:cs="宋体"/>
          <w:b/>
          <w:color w:val="000000"/>
        </w:rPr>
        <w:t xml:space="preserve">政府采购政策功能落实</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1、小微型企业</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（1）本项目</w:t>
      </w:r>
      <w:r>
        <w:rPr>
          <w:rFonts w:hint="eastAsia" w:ascii="黑体" w:hAnsi="黑体" w:eastAsia="黑体" w:cs="黑体"/>
          <w:b/>
          <w:color w:val="000000"/>
        </w:rPr>
        <w:t xml:space="preserve">标段一</w:t>
      </w:r>
      <w:r>
        <w:rPr>
          <w:rFonts w:hint="eastAsia" w:ascii="黑体" w:hAnsi="黑体" w:eastAsia="黑体" w:cs="黑体"/>
          <w:b/>
          <w:color w:val="000000"/>
          <w:lang w:eastAsia="zh-CN"/>
        </w:rPr>
        <w:t xml:space="preserve">、</w:t>
      </w:r>
      <w:r>
        <w:rPr>
          <w:rFonts w:hint="eastAsia" w:ascii="黑体" w:hAnsi="黑体" w:eastAsia="黑体" w:cs="黑体"/>
          <w:b/>
          <w:color w:val="000000"/>
          <w:lang w:val="en-US" w:eastAsia="zh-CN"/>
        </w:rPr>
        <w:t xml:space="preserve">标段三</w:t>
      </w:r>
      <w:r>
        <w:rPr>
          <w:rFonts w:hint="eastAsia" w:ascii="宋体" w:hAnsi="宋体" w:eastAsia="宋体" w:cs="宋体"/>
          <w:bCs/>
          <w:color w:val="000000"/>
        </w:rPr>
        <w:t xml:space="preserve">不专门面向中小企业采购，对符合规定的小型和微型企业报价给予20%的扣除价格，用扣除后的价格参与评审；若专门面向中小企业采购，不再对小型和微型企业报价给予价格扣除。本项目</w:t>
      </w:r>
      <w:r>
        <w:rPr>
          <w:rFonts w:hint="eastAsia" w:ascii="黑体" w:hAnsi="黑体" w:eastAsia="黑体" w:cs="黑体"/>
          <w:b/>
          <w:color w:val="000000"/>
        </w:rPr>
        <w:t xml:space="preserve">标段二</w:t>
      </w:r>
      <w:r>
        <w:rPr>
          <w:rFonts w:hint="eastAsia" w:ascii="宋体" w:hAnsi="宋体" w:eastAsia="宋体" w:cs="宋体"/>
          <w:bCs/>
          <w:color w:val="000000"/>
        </w:rPr>
        <w:t xml:space="preserve">专门面向中小企业采购，不再对小型和微型企业服务给予价格扣除。</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（2）供应商需按照采购文件的要求提供相应的《企业声明函》。</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（3）企业标准请参照《关于印发中小企业划型标准规定的通知》（工信部联企业[2011]300号）文件规定自行填写。</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2、残疾人福利单位</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（1）本项目对残疾人福利性单位视同小型、微型企业。</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（2）残疾人福利单位标准请参照《关于促进残疾人就业政府采购政策的通知》（财库〔2017〕141号），需提供《残疾人福利性单位声明函》。</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3、监狱和戒毒企业</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（1）本项目对监狱和戒毒企业（简称监狱企业）视同小型、微型企业。</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（2）监狱企业参加政府采购活动时，需提供由省级以上监狱管理局、戒毒管理局(含新疆生产建设兵团)出具的属于监狱企业的证明文件。</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（3）监狱企业标准请参照《关于政府采购支持监狱企业发展有关问题的通知》（财库[2014]68号）。</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4、残疾人福利单位、监狱企业属于小型、微型企业的，不重复享受政策。</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5、严格执行政府采购关于支持</w:t>
      </w:r>
      <w:r>
        <w:rPr>
          <w:rFonts w:hint="eastAsia" w:ascii="宋体" w:hAnsi="宋体" w:eastAsia="宋体" w:cs="宋体"/>
          <w:bCs/>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招标文件中提供所投产品的相关证书(由国家确定的认证机构出具的、处于有效期之内的节能产品、环境标志产品认证证书)。节能产品、环境标志产品品目清单以递交招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6"/>
        <w:ind w:firstLine="480"/>
        <w:jc w:val="both"/>
        <w:spacing w:beforeAutospacing="0" w:afterAutospacing="0" w:line="400" w:lineRule="exact"/>
        <w:rPr>
          <w:rFonts w:ascii="宋体" w:hAnsi="宋体" w:eastAsia="宋体" w:cs="宋体"/>
          <w:bCs/>
          <w:color w:val="000000"/>
        </w:rPr>
      </w:pPr>
      <w:r>
        <w:rPr>
          <w:rFonts w:hint="eastAsia" w:ascii="宋体" w:hAnsi="宋体" w:eastAsia="宋体" w:cs="宋体"/>
          <w:bCs/>
          <w:color w:val="000000"/>
        </w:rPr>
        <w:t xml:space="preserve">6、供应商对于投标产品的商品包装、快递包装应按照“财办库〔2020〕123号《关于印发《商品包装政府采购需求标准（试行）》、《快递包装政府采购需求标准（试行）》的通知》”执行。</w:t>
      </w:r>
      <w:r/>
    </w:p>
    <w:p>
      <w:pPr>
        <w:pStyle w:val="726"/>
        <w:ind w:firstLine="480"/>
        <w:jc w:val="both"/>
        <w:spacing w:beforeAutospacing="0" w:afterAutospacing="0" w:line="400" w:lineRule="exact"/>
        <w:rPr>
          <w:rFonts w:hint="eastAsia" w:ascii="宋体" w:hAnsi="宋体" w:eastAsia="宋体" w:cs="宋体"/>
          <w:bCs/>
          <w:color w:val="000000"/>
        </w:rPr>
      </w:pPr>
      <w:r>
        <w:rPr>
          <w:rFonts w:hint="eastAsia" w:ascii="宋体" w:hAnsi="宋体" w:eastAsia="宋体" w:cs="宋体"/>
          <w:bCs/>
          <w:color w:val="000000"/>
        </w:rPr>
        <w:t xml:space="preserve">7、本文件中若涉及到数据中心采购，应按照《&lt;绿色数据中心政府采购需求标准（试行）&gt;的通知》（财库〔2023〕7号）执行。</w:t>
      </w:r>
      <w:r/>
    </w:p>
    <w:p>
      <w:pPr>
        <w:pStyle w:val="726"/>
        <w:ind w:firstLine="480"/>
        <w:jc w:val="both"/>
        <w:spacing w:beforeAutospacing="0" w:afterAutospacing="0" w:line="400" w:lineRule="exact"/>
        <w:rPr>
          <w:rFonts w:hint="eastAsia" w:ascii="宋体" w:hAnsi="宋体" w:eastAsia="宋体" w:cs="宋体"/>
          <w:bCs/>
          <w:color w:val="000000"/>
        </w:rPr>
      </w:pPr>
      <w:r>
        <w:rPr>
          <w:rFonts w:hint="eastAsia" w:ascii="宋体" w:hAnsi="宋体" w:eastAsia="宋体" w:cs="宋体"/>
          <w:bCs/>
          <w:color w:val="000000"/>
        </w:rPr>
      </w:r>
      <w:r/>
    </w:p>
    <w:p>
      <w:pPr>
        <w:keepLines w:val="0"/>
        <w:keepNext w:val="0"/>
        <w:pageBreakBefore w:val="0"/>
        <w:spacing w:line="360" w:lineRule="auto"/>
        <w:widowControl w:val="off"/>
        <w:rPr>
          <w:rFonts w:ascii="宋体" w:hAnsi="宋体" w:eastAsia="宋体" w:cs="宋体"/>
          <w:b/>
          <w:sz w:val="24"/>
          <w:szCs w:val="24"/>
        </w:rPr>
      </w:pPr>
      <w:r>
        <w:rPr>
          <w:rFonts w:hint="eastAsia" w:ascii="宋体" w:hAnsi="宋体" w:eastAsia="宋体" w:cs="宋体"/>
          <w:sz w:val="24"/>
          <w:szCs w:val="24"/>
        </w:rPr>
        <w:t xml:space="preserve">二、</w:t>
      </w:r>
      <w:r>
        <w:rPr>
          <w:rFonts w:hint="eastAsia" w:ascii="宋体" w:hAnsi="宋体" w:eastAsia="宋体" w:cs="宋体"/>
          <w:b/>
          <w:sz w:val="24"/>
          <w:szCs w:val="24"/>
        </w:rPr>
        <w:t xml:space="preserve">评标方法与评标标准</w:t>
      </w:r>
      <w:r/>
    </w:p>
    <w:p>
      <w:pPr>
        <w:keepLines w:val="0"/>
        <w:keepNext w:val="0"/>
        <w:pageBreakBefore w:val="0"/>
        <w:spacing w:line="360" w:lineRule="auto"/>
        <w:widowControl w:val="off"/>
        <w:rPr>
          <w:rFonts w:hint="default" w:ascii="宋体" w:hAnsi="宋体" w:eastAsia="宋体" w:cs="宋体"/>
          <w:color w:val="0000ff"/>
          <w:sz w:val="24"/>
          <w:szCs w:val="24"/>
          <w:lang w:val="en-US" w:eastAsia="zh-CN"/>
        </w:rPr>
      </w:pPr>
      <w:r>
        <w:rPr>
          <w:rFonts w:hint="eastAsia" w:ascii="宋体" w:hAnsi="宋体" w:eastAsia="宋体" w:cs="宋体"/>
          <w:b/>
          <w:color w:val="0000ff"/>
          <w:sz w:val="24"/>
          <w:szCs w:val="24"/>
        </w:rPr>
        <w:t xml:space="preserve">1、标段一</w:t>
      </w:r>
      <w:r>
        <w:rPr>
          <w:rFonts w:hint="eastAsia" w:ascii="宋体" w:hAnsi="宋体" w:eastAsia="宋体" w:cs="宋体"/>
          <w:b/>
          <w:color w:val="0000ff"/>
          <w:sz w:val="24"/>
          <w:szCs w:val="24"/>
          <w:lang w:val="en-US" w:eastAsia="zh-CN"/>
        </w:rPr>
        <w:t xml:space="preserve">评标办法与评标标准</w:t>
      </w:r>
      <w:r/>
    </w:p>
    <w:tbl>
      <w:tblPr>
        <w:tblStyle w:val="704"/>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7"/>
        <w:gridCol w:w="1450"/>
        <w:gridCol w:w="7729"/>
      </w:tblGrid>
      <w:tr>
        <w:trPr/>
        <w:tc>
          <w:tcPr>
            <w:tcW w:w="31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740"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评审项目</w:t>
            </w:r>
            <w:r/>
          </w:p>
        </w:tc>
        <w:tc>
          <w:tcPr>
            <w:tcW w:w="3946"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评标要点及说明</w:t>
            </w:r>
            <w:r/>
          </w:p>
        </w:tc>
      </w:tr>
      <w:tr>
        <w:trPr/>
        <w:tc>
          <w:tcPr>
            <w:tcW w:w="31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740" w:type="pct"/>
            <w:vAlign w:val="center"/>
            <w:textDirection w:val="lrTb"/>
            <w:noWrap w:val="false"/>
          </w:tcPr>
          <w:p>
            <w:pPr>
              <w:jc w:val="center"/>
              <w:spacing w:line="360" w:lineRule="exac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投标报价</w:t>
            </w:r>
            <w:r/>
          </w:p>
          <w:p>
            <w:pPr>
              <w:jc w:val="center"/>
              <w:spacing w:line="360" w:lineRule="exac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（30分）</w:t>
            </w:r>
            <w:r/>
          </w:p>
        </w:tc>
        <w:tc>
          <w:tcPr>
            <w:tcW w:w="3946"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1.满足招标文件要求且投标价格最低的投标报价为评标基准价，其价格分为满分。其他投标人的价格分统一按照下列公式计算：</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投标报价得分=(评标基准价／投标报价)×30 （该结果四舍五入，保留两位小数）</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2.投标报价高于采购预算价的视为无效标。</w:t>
            </w:r>
            <w:r/>
          </w:p>
        </w:tc>
      </w:tr>
      <w:tr>
        <w:trPr/>
        <w:tc>
          <w:tcPr>
            <w:tcW w:w="315" w:type="pct"/>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2</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产品参数技术响应</w:t>
            </w:r>
            <w:r/>
          </w:p>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（30分）</w:t>
            </w:r>
            <w:r/>
          </w:p>
        </w:tc>
        <w:tc>
          <w:tcPr>
            <w:tcW w:w="3946"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1.由评标委员会根据投标人投标产品的响应情况进行打分，全部响应招标文件“技术参数及要求”的得满分；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2.带“▲”项为本项目关键功能需求，未响应或未按要求提供满足参数要求的视为负偏离，每项扣0.5分。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3.其他的参数负偏离1-5项的扣5分，负偏离6-10项的扣10分，负偏离11-15项的扣20分，负偏离15项及以上的扣</w:t>
            </w:r>
            <w:r>
              <w:rPr>
                <w:rFonts w:hint="eastAsia" w:ascii="宋体" w:hAnsi="宋体" w:eastAsia="宋体" w:cs="宋体"/>
                <w:szCs w:val="21"/>
                <w:lang w:val="en-US" w:eastAsia="zh-CN" w:bidi="ar"/>
              </w:rPr>
              <w:t xml:space="preserve">24</w:t>
            </w:r>
            <w:r>
              <w:rPr>
                <w:rFonts w:hint="eastAsia" w:ascii="宋体" w:hAnsi="宋体" w:eastAsia="宋体" w:cs="宋体"/>
                <w:szCs w:val="21"/>
                <w:lang w:bidi="ar"/>
              </w:rPr>
              <w:t xml:space="preserve">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（项目参数、技术指标不得虚假响应，如经查实，将予以取消中标资格，并提交财政监管部门列入不良记录处理）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注：①技术参数要求提供的证明材料的以证明材料为准；②其他参数以提供的技术参数响应表加盖投标单位公章为准；③技术参数中每一条的要求为一项。</w:t>
            </w:r>
            <w:r/>
          </w:p>
        </w:tc>
      </w:tr>
      <w:tr>
        <w:trPr/>
        <w:tc>
          <w:tcPr>
            <w:tcW w:w="315" w:type="pct"/>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3</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color w:val="000000" w:themeColor="text1"/>
                <w:szCs w:val="21"/>
                <w:lang w:bidi="ar"/>
                <w14:textFill>
                  <w14:solidFill>
                    <w14:schemeClr w14:val="tx1"/>
                  </w14:solidFill>
                </w14:textFill>
              </w:rPr>
              <w:t xml:space="preserve">综合实力</w:t>
            </w:r>
            <w:r>
              <w:rPr>
                <w:rFonts w:hint="eastAsia" w:ascii="宋体" w:hAnsi="宋体" w:eastAsia="宋体" w:cs="宋体"/>
                <w:color w:val="000000" w:themeColor="text1"/>
                <w:szCs w:val="21"/>
                <w:lang w:bidi="ar"/>
                <w14:textFill>
                  <w14:solidFill>
                    <w14:schemeClr w14:val="tx1"/>
                  </w14:solidFill>
                </w14:textFill>
              </w:rPr>
              <w:br/>
            </w:r>
            <w:r>
              <w:rPr>
                <w:rFonts w:hint="eastAsia" w:ascii="宋体" w:hAnsi="宋体" w:eastAsia="宋体" w:cs="宋体"/>
                <w:color w:val="000000" w:themeColor="text1"/>
                <w:szCs w:val="21"/>
                <w:lang w:bidi="ar"/>
                <w14:textFill>
                  <w14:solidFill>
                    <w14:schemeClr w14:val="tx1"/>
                  </w14:solidFill>
                </w14:textFill>
              </w:rPr>
              <w:t xml:space="preserve">（3分）</w:t>
            </w:r>
            <w:r/>
          </w:p>
        </w:tc>
        <w:tc>
          <w:tcPr>
            <w:tcW w:w="3946"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1、投标人或核心产品制造商具有：质量管理体系认证证书的，得1分；环境管理体系认证证书的，得1分；职业健康与安全管理体系认证证书的，得1分。本项最高得3分。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（投标文件中须同时提供证书原件彩色扫描件并加盖投标人公章）</w:t>
            </w:r>
            <w:r/>
          </w:p>
        </w:tc>
      </w:tr>
      <w:tr>
        <w:trPr/>
        <w:tc>
          <w:tcPr>
            <w:tcW w:w="315" w:type="pct"/>
            <w:vAlign w:val="center"/>
            <w:textDirection w:val="lrTb"/>
            <w:noWrap w:val="false"/>
          </w:tcPr>
          <w:p>
            <w:pPr>
              <w:jc w:val="center"/>
              <w:spacing w:line="276" w:lineRule="auto"/>
              <w:rPr>
                <w:rFonts w:ascii="宋体" w:hAnsi="宋体" w:eastAsia="宋体" w:cs="宋体"/>
                <w:szCs w:val="21"/>
              </w:rPr>
            </w:pPr>
            <w:r>
              <w:rPr>
                <w:rFonts w:hint="eastAsia" w:ascii="宋体" w:hAnsi="宋体" w:eastAsia="宋体" w:cs="宋体"/>
                <w:szCs w:val="21"/>
                <w:lang w:bidi="ar"/>
              </w:rPr>
              <w:t xml:space="preserve">5</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类似业绩</w:t>
            </w:r>
            <w:r/>
          </w:p>
          <w:p>
            <w:pPr>
              <w:jc w:val="center"/>
              <w:spacing w:line="300" w:lineRule="exact"/>
              <w:rPr>
                <w:rFonts w:ascii="宋体" w:hAnsi="宋体" w:eastAsia="宋体" w:cs="宋体"/>
                <w:szCs w:val="21"/>
              </w:rPr>
            </w:pPr>
            <w:r>
              <w:rPr>
                <w:rFonts w:hint="eastAsia" w:ascii="宋体" w:hAnsi="宋体" w:eastAsia="宋体" w:cs="宋体"/>
                <w:szCs w:val="21"/>
                <w:lang w:bidi="ar"/>
              </w:rPr>
              <w:t xml:space="preserve">（4分）</w:t>
            </w:r>
            <w:r/>
          </w:p>
        </w:tc>
        <w:tc>
          <w:tcPr>
            <w:shd w:val="clear" w:color="auto" w:fill="auto"/>
            <w:tcW w:w="3946"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投标人提供2022年1月1日（以合同/协议签订时间为准）至今实施的与本项目类似业绩情况进行评定，每有1个得2分，最高得4分。</w:t>
            </w:r>
            <w:r>
              <w:rPr>
                <w:rFonts w:hint="eastAsia" w:ascii="宋体" w:hAnsi="宋体" w:eastAsia="宋体" w:cs="宋体"/>
                <w:szCs w:val="21"/>
                <w:lang w:bidi="ar"/>
              </w:rPr>
              <w:br/>
            </w:r>
            <w:r>
              <w:rPr>
                <w:rFonts w:hint="eastAsia" w:ascii="宋体" w:hAnsi="宋体" w:eastAsia="宋体" w:cs="宋体"/>
                <w:szCs w:val="21"/>
                <w:lang w:bidi="ar"/>
              </w:rPr>
              <w:t xml:space="preserve">注：</w:t>
            </w:r>
            <w:r>
              <w:rPr>
                <w:rFonts w:hint="eastAsia" w:ascii="宋体" w:hAnsi="宋体" w:eastAsia="宋体" w:cs="宋体"/>
                <w:szCs w:val="21"/>
                <w:lang w:val="en-US" w:eastAsia="zh-CN" w:bidi="ar"/>
              </w:rPr>
              <w:t xml:space="preserve">提供</w:t>
            </w:r>
            <w:r>
              <w:rPr>
                <w:rFonts w:hint="eastAsia" w:ascii="宋体" w:hAnsi="宋体" w:eastAsia="宋体" w:cs="宋体"/>
                <w:szCs w:val="21"/>
                <w:lang w:bidi="ar"/>
              </w:rPr>
              <w:t xml:space="preserve">中标</w:t>
            </w:r>
            <w:r>
              <w:rPr>
                <w:rFonts w:hint="eastAsia" w:ascii="宋体" w:hAnsi="宋体" w:eastAsia="宋体" w:cs="宋体"/>
                <w:szCs w:val="21"/>
                <w:lang w:val="en-US" w:eastAsia="zh-CN" w:bidi="ar"/>
              </w:rPr>
              <w:t xml:space="preserve">或</w:t>
            </w:r>
            <w:r>
              <w:rPr>
                <w:rFonts w:hint="eastAsia" w:ascii="宋体" w:hAnsi="宋体" w:eastAsia="宋体" w:cs="宋体"/>
                <w:szCs w:val="21"/>
                <w:lang w:bidi="ar"/>
              </w:rPr>
              <w:t xml:space="preserve">成交通知书、业绩合同</w:t>
            </w: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合同须注明签订日期）</w:t>
            </w:r>
            <w:r>
              <w:rPr>
                <w:rFonts w:hint="eastAsia" w:ascii="宋体" w:hAnsi="宋体" w:eastAsia="宋体" w:cs="宋体"/>
                <w:szCs w:val="21"/>
                <w:lang w:bidi="ar"/>
              </w:rPr>
              <w:t xml:space="preserve">扫描件加盖投标人公章，未提供或提供不全或提供的证明材料无法佐证的，该业绩不计入本项评分。</w:t>
            </w:r>
            <w:r/>
          </w:p>
        </w:tc>
      </w:tr>
      <w:tr>
        <w:trPr/>
        <w:tc>
          <w:tcPr>
            <w:tcW w:w="315" w:type="pct"/>
            <w:vAlign w:val="center"/>
            <w:vMerge w:val="restart"/>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6</w:t>
            </w:r>
            <w:r/>
          </w:p>
        </w:tc>
        <w:tc>
          <w:tcPr>
            <w:tcW w:w="740" w:type="pct"/>
            <w:vAlign w:val="center"/>
            <w:vMerge w:val="restart"/>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技术方案、</w:t>
            </w:r>
            <w:r/>
          </w:p>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实施方案及售后（25分）</w:t>
            </w:r>
            <w:r/>
          </w:p>
        </w:tc>
        <w:tc>
          <w:tcPr>
            <w:tcW w:w="3946" w:type="pct"/>
            <w:vAlign w:val="center"/>
            <w:textDirection w:val="lrTb"/>
            <w:noWrap w:val="false"/>
          </w:tcPr>
          <w:p>
            <w:pPr>
              <w:jc w:val="both"/>
              <w:keepLines w:val="0"/>
              <w:keepNext w:val="0"/>
              <w:pageBreakBefore w:val="0"/>
              <w:spacing w:line="300" w:lineRule="exact"/>
              <w:widowControl/>
              <w:rPr>
                <w:rFonts w:ascii="宋体" w:hAnsi="宋体" w:eastAsia="宋体" w:cs="宋体"/>
                <w:szCs w:val="21"/>
                <w:highlight w:val="none"/>
              </w:rPr>
            </w:pPr>
            <w:r>
              <w:rPr>
                <w:rFonts w:hint="eastAsia" w:ascii="宋体" w:hAnsi="宋体" w:eastAsia="宋体" w:cs="宋体"/>
                <w:szCs w:val="21"/>
                <w:highlight w:val="none"/>
                <w:lang w:bidi="ar"/>
              </w:rPr>
              <w:t xml:space="preserve">评委依据就投标人提供的技术方案、实施方案及售后进行综合评分：</w:t>
            </w:r>
            <w:r/>
          </w:p>
          <w:p>
            <w:pPr>
              <w:spacing w:line="360" w:lineRule="exact"/>
              <w:widowControl/>
              <w:rPr>
                <w:rFonts w:ascii="宋体" w:hAnsi="宋体" w:eastAsia="宋体" w:cs="宋体"/>
                <w:szCs w:val="21"/>
              </w:rPr>
            </w:pPr>
            <w:r>
              <w:rPr>
                <w:rFonts w:hint="eastAsia" w:ascii="宋体" w:hAnsi="宋体" w:eastAsia="宋体" w:cs="宋体"/>
                <w:szCs w:val="21"/>
                <w:highlight w:val="none"/>
                <w:lang w:bidi="ar"/>
              </w:rPr>
              <w:t xml:space="preserve">1、项目背景及现状：对项目背景、信息化现状的理解,保证本项目在完整性、合理性、响应度等方面进行评合评分（3分）：</w:t>
            </w:r>
            <w:r>
              <w:rPr>
                <w:rFonts w:hint="eastAsia" w:ascii="宋体" w:hAnsi="宋体" w:eastAsia="宋体" w:cs="宋体"/>
                <w:szCs w:val="21"/>
                <w:highlight w:val="none"/>
                <w:lang w:val="en-US" w:eastAsia="zh-CN" w:bidi="ar"/>
              </w:rPr>
              <w:t xml:space="preserve">优于项目需求的</w:t>
            </w:r>
            <w:r>
              <w:rPr>
                <w:rFonts w:hint="eastAsia" w:ascii="宋体" w:hAnsi="宋体" w:eastAsia="宋体" w:cs="宋体"/>
                <w:szCs w:val="21"/>
                <w:highlight w:val="none"/>
                <w:lang w:bidi="ar"/>
              </w:rPr>
              <w:t xml:space="preserve">得3分；</w:t>
            </w:r>
            <w:r>
              <w:rPr>
                <w:rFonts w:hint="eastAsia" w:ascii="宋体" w:hAnsi="宋体" w:eastAsia="宋体" w:cs="宋体"/>
                <w:szCs w:val="21"/>
                <w:highlight w:val="none"/>
                <w:lang w:val="en-US" w:eastAsia="zh-CN" w:bidi="ar"/>
              </w:rPr>
              <w:t xml:space="preserve">满足项目需求</w:t>
            </w:r>
            <w:r>
              <w:rPr>
                <w:rFonts w:hint="eastAsia" w:ascii="宋体" w:hAnsi="宋体" w:eastAsia="宋体" w:cs="宋体"/>
                <w:szCs w:val="21"/>
                <w:highlight w:val="none"/>
                <w:lang w:bidi="ar"/>
              </w:rPr>
              <w:t xml:space="preserve">的得2分；</w:t>
            </w:r>
            <w:r>
              <w:rPr>
                <w:rFonts w:hint="eastAsia" w:ascii="宋体" w:hAnsi="宋体" w:eastAsia="宋体" w:cs="宋体"/>
                <w:szCs w:val="21"/>
                <w:highlight w:val="none"/>
                <w:lang w:val="en-US" w:eastAsia="zh-CN" w:bidi="ar"/>
              </w:rPr>
              <w:t xml:space="preserve">不满足项目需求或</w:t>
            </w:r>
            <w:r>
              <w:rPr>
                <w:rFonts w:hint="eastAsia" w:ascii="宋体" w:hAnsi="宋体" w:eastAsia="宋体" w:cs="宋体"/>
                <w:szCs w:val="21"/>
                <w:highlight w:val="none"/>
                <w:lang w:bidi="ar"/>
              </w:rPr>
              <w:t xml:space="preserve">未提供方案不得分。</w:t>
            </w:r>
            <w:r/>
          </w:p>
        </w:tc>
      </w:tr>
      <w:tr>
        <w:trPr/>
        <w:tc>
          <w:tcPr>
            <w:tcW w:w="315" w:type="pct"/>
            <w:vAlign w:val="center"/>
            <w:vMerge w:val="continue"/>
            <w:textDirection w:val="lrTb"/>
            <w:noWrap w:val="false"/>
          </w:tcPr>
          <w:p>
            <w:pPr>
              <w:jc w:val="center"/>
              <w:spacing w:line="276" w:lineRule="auto"/>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2、总体架构建设：包含项目需求分析、系统架构方案，保证本项目的具有高完整性、强实用性和先进性等要求（3分）；优于项目需求的得3分；满足项目需求的得2分；不满足项目需求或未提供方案不得分。</w:t>
            </w:r>
            <w:r/>
          </w:p>
        </w:tc>
      </w:tr>
      <w:tr>
        <w:trPr>
          <w:trHeight w:val="1694"/>
        </w:trPr>
        <w:tc>
          <w:tcPr>
            <w:tcW w:w="315" w:type="pct"/>
            <w:vAlign w:val="center"/>
            <w:vMerge w:val="continue"/>
            <w:textDirection w:val="lrTb"/>
            <w:noWrap w:val="false"/>
          </w:tcPr>
          <w:p>
            <w:pPr>
              <w:jc w:val="center"/>
              <w:spacing w:line="276" w:lineRule="auto"/>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3、报告厅音视频方案：提供全面的音视频实施方案，内容应涵盖但不限于精准的音视频系统规划图，确保信号流向准确无误，详细说明设备间的连接方式，明确所用线缆类型（如HDMI、光纤等）以及接口形式（如卡龙头、莲花头、BNC等）（3分）。优于项目需求的得3分；满足项目需求的得2分；不满足项目需求或未提供方案不得分。</w:t>
            </w:r>
            <w:r/>
          </w:p>
        </w:tc>
      </w:tr>
      <w:tr>
        <w:trPr/>
        <w:tc>
          <w:tcPr>
            <w:tcW w:w="315" w:type="pct"/>
            <w:vAlign w:val="center"/>
            <w:vMerge w:val="continue"/>
            <w:textDirection w:val="lrTb"/>
            <w:noWrap w:val="false"/>
          </w:tcPr>
          <w:p>
            <w:pPr>
              <w:jc w:val="center"/>
              <w:spacing w:line="276" w:lineRule="auto"/>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4、舞台幕布方案：确保报告厅舞台能够充分适应文化建设需求，满足各类文艺演出的应用场景，以及不同演出需求；投标人需提供幕布设计的指导方针、清晰的设计思路与原则，同时提供舞台机械的布局方案（3分）。优于项目需求的得3分；满足项目需求的得2分；不满足项目需求或未提供方案不得分。</w:t>
            </w:r>
            <w:r/>
          </w:p>
        </w:tc>
      </w:tr>
      <w:tr>
        <w:trPr/>
        <w:tc>
          <w:tcPr>
            <w:tcW w:w="315" w:type="pct"/>
            <w:vAlign w:val="center"/>
            <w:vMerge w:val="continue"/>
            <w:textDirection w:val="lrTb"/>
            <w:noWrap w:val="false"/>
          </w:tcPr>
          <w:p>
            <w:pPr>
              <w:jc w:val="center"/>
              <w:spacing w:line="276" w:lineRule="auto"/>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5.信号管理与集中控制方案：应确保报告厅适用于各个场景的设备调度，做到系统的高度兼容，方便后续学习操作使用以及设备系统排查的效率。投标人需提供信号管理流程图以及集中控制方案（3分）。优于项目需求的得3分；满足项目需求的得2分；不满足项目需求或未提供方案不得分。</w:t>
            </w:r>
            <w:r/>
          </w:p>
        </w:tc>
      </w:tr>
      <w:tr>
        <w:trPr/>
        <w:tc>
          <w:tcPr>
            <w:tcW w:w="315" w:type="pct"/>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6、整体规划方案：包括但不限于对本项目实际需求相符的设计、项目存在的重点，疑点，难点，并分析等内容（4分）。提供的实施方案全面，优于项目需求的得4分；满足项目需求的得3分；不满足项目需求或未提供方案不得分。</w:t>
            </w:r>
            <w:r/>
          </w:p>
        </w:tc>
      </w:tr>
      <w:tr>
        <w:trPr>
          <w:trHeight w:val="90"/>
        </w:trPr>
        <w:tc>
          <w:tcPr>
            <w:tcW w:w="315" w:type="pct"/>
            <w:vAlign w:val="center"/>
            <w:vMerge w:val="continue"/>
            <w:textDirection w:val="lrTb"/>
            <w:noWrap w:val="false"/>
          </w:tcPr>
          <w:p>
            <w:pPr>
              <w:jc w:val="center"/>
              <w:spacing w:line="276" w:lineRule="auto"/>
              <w:widowControl/>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7、实施方案：方案中包括但不限于统施工组织计划、人员配备与安排、安全文明施工措施、进度管理措施、质量保证措施等内容（3分）。提供的实施方案全面，优于项目需求的得3分；满足项目需求的得2分；不满足项目需求或未提供方案不得分。</w:t>
            </w:r>
            <w:r/>
          </w:p>
        </w:tc>
      </w:tr>
      <w:tr>
        <w:trPr/>
        <w:tc>
          <w:tcPr>
            <w:tcW w:w="315" w:type="pct"/>
            <w:vAlign w:val="center"/>
            <w:vMerge w:val="continue"/>
            <w:textDirection w:val="lrTb"/>
            <w:noWrap w:val="false"/>
          </w:tcPr>
          <w:p>
            <w:pPr>
              <w:jc w:val="center"/>
              <w:spacing w:line="276" w:lineRule="auto"/>
              <w:widowControl/>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0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8、售后服务方案：包括但不限于投标人在质量保证期内的技术支持与售后服务的承诺、售后服务体系、售后服务响应时间、售后服务范围、应急处理方案等内容（3分）。提供的售后服务方案全面，优于项目需求的得3分；满足项目需求的得2分；不满足项目需求或未提供方案不得分。</w:t>
            </w:r>
            <w:r/>
          </w:p>
        </w:tc>
      </w:tr>
      <w:tr>
        <w:trPr/>
        <w:tc>
          <w:tcPr>
            <w:tcW w:w="315" w:type="pct"/>
            <w:vAlign w:val="center"/>
            <w:vMerge w:val="restart"/>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7</w:t>
            </w:r>
            <w:r/>
          </w:p>
        </w:tc>
        <w:tc>
          <w:tcPr>
            <w:tcW w:w="740"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团队能力</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（6分）</w:t>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1、投标人拟派项目负责人具有中级及以上信息系统项目管理师、中级及以上网络工程师、中级及以上弱电系统集成项目经理、中级及以上施工员（电气）资质证书，每具有一项得0.5分，最高得2分。</w:t>
            </w:r>
            <w:r/>
          </w:p>
        </w:tc>
      </w:tr>
      <w:tr>
        <w:trPr/>
        <w:tc>
          <w:tcPr>
            <w:tcW w:w="315" w:type="pct"/>
            <w:vAlign w:val="center"/>
            <w:vMerge w:val="continue"/>
            <w:textDirection w:val="lrTb"/>
            <w:noWrap w:val="false"/>
          </w:tcPr>
          <w:p>
            <w:pPr>
              <w:jc w:val="center"/>
              <w:spacing w:line="276" w:lineRule="auto"/>
              <w:widowControl/>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6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2、拟派技术负责人具有中级及以上信息系统项目管理师、中级及以上音响调音师、高处作业操作证、注册信息安全管理人员（CISO）资质证书，每提供一项得0.5分，本项满分2分。</w:t>
            </w:r>
            <w:r/>
          </w:p>
        </w:tc>
      </w:tr>
      <w:tr>
        <w:trPr/>
        <w:tc>
          <w:tcPr>
            <w:tcW w:w="315" w:type="pct"/>
            <w:vAlign w:val="center"/>
            <w:vMerge w:val="continue"/>
            <w:textDirection w:val="lrTb"/>
            <w:noWrap w:val="false"/>
          </w:tcPr>
          <w:p>
            <w:pPr>
              <w:jc w:val="center"/>
              <w:spacing w:line="276" w:lineRule="auto"/>
              <w:widowControl/>
              <w:rPr>
                <w:rFonts w:ascii="宋体" w:hAnsi="宋体" w:eastAsia="宋体" w:cs="宋体"/>
                <w:szCs w:val="21"/>
                <w:lang w:bidi="ar"/>
              </w:rPr>
            </w:pPr>
            <w:r>
              <w:rPr>
                <w:rFonts w:ascii="宋体" w:hAnsi="宋体" w:eastAsia="宋体" w:cs="宋体"/>
                <w:szCs w:val="21"/>
                <w:lang w:bidi="ar"/>
              </w:rPr>
            </w:r>
            <w:r/>
          </w:p>
        </w:tc>
        <w:tc>
          <w:tcPr>
            <w:tcW w:w="740" w:type="pct"/>
            <w:vAlign w:val="center"/>
            <w:vMerge w:val="continue"/>
            <w:textDirection w:val="lrTb"/>
            <w:noWrap w:val="false"/>
          </w:tcPr>
          <w:p>
            <w:pPr>
              <w:jc w:val="center"/>
              <w:spacing w:line="360" w:lineRule="exact"/>
              <w:widowControl/>
              <w:rPr>
                <w:rFonts w:ascii="宋体" w:hAnsi="宋体" w:eastAsia="宋体" w:cs="宋体"/>
                <w:szCs w:val="21"/>
                <w:lang w:bidi="ar"/>
              </w:rPr>
            </w:pPr>
            <w:r>
              <w:rPr>
                <w:rFonts w:ascii="宋体" w:hAnsi="宋体" w:eastAsia="宋体" w:cs="宋体"/>
                <w:szCs w:val="21"/>
                <w:lang w:bidi="ar"/>
              </w:rPr>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3、拟投入的项目组成员（除项目负责人、技术负责人外）具有中级及以上网络规划设计师、中级及以上IT运维工程师、中级及以上售后服务管理师、中级及以上智能化系统工程师资质证书的，每提供1份得0.5分，本项最高得2分。</w:t>
            </w:r>
            <w:r>
              <w:rPr>
                <w:rFonts w:hint="eastAsia" w:ascii="宋体" w:hAnsi="宋体" w:eastAsia="宋体" w:cs="宋体"/>
                <w:szCs w:val="21"/>
                <w:lang w:bidi="ar"/>
              </w:rPr>
              <w:br/>
            </w:r>
            <w:r>
              <w:rPr>
                <w:rFonts w:hint="eastAsia" w:ascii="宋体" w:hAnsi="宋体" w:eastAsia="宋体" w:cs="宋体"/>
                <w:b/>
                <w:bCs/>
                <w:szCs w:val="21"/>
                <w:lang w:bidi="ar"/>
              </w:rPr>
              <w:t xml:space="preserve">注：以上人员须提供相关证书原件扫描件和近半年内任意一个月在投标人单位缴纳养老保险证明材料扫描件，并加盖投标人公章，否则不得分。</w:t>
            </w:r>
            <w:r/>
          </w:p>
        </w:tc>
      </w:tr>
      <w:tr>
        <w:trPr/>
        <w:tc>
          <w:tcPr>
            <w:tcW w:w="315"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节能环保</w:t>
            </w:r>
            <w:r/>
          </w:p>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（2分）</w:t>
            </w:r>
            <w:r/>
          </w:p>
        </w:tc>
        <w:tc>
          <w:tcPr>
            <w:tcW w:w="3946"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60" w:lineRule="exact"/>
              <w:widowControl/>
              <w:rPr>
                <w:rFonts w:ascii="宋体" w:hAnsi="宋体" w:eastAsia="宋体" w:cs="宋体"/>
                <w:szCs w:val="21"/>
              </w:rPr>
            </w:pPr>
            <w:r>
              <w:rPr>
                <w:rFonts w:hint="eastAsia" w:ascii="宋体" w:hAnsi="宋体" w:eastAsia="宋体" w:cs="宋体"/>
                <w:szCs w:val="21"/>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widowControl/>
      </w:pPr>
      <w:r/>
      <w:r/>
    </w:p>
    <w:p>
      <w:pPr>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b/>
          <w:color w:val="0000ff"/>
          <w:sz w:val="24"/>
          <w:szCs w:val="24"/>
          <w:lang w:val="en-US" w:eastAsia="zh-CN"/>
        </w:rPr>
        <w:t xml:space="preserve">2、</w:t>
      </w:r>
      <w:r>
        <w:rPr>
          <w:rFonts w:hint="eastAsia" w:ascii="宋体" w:hAnsi="宋体" w:eastAsia="宋体" w:cs="宋体"/>
          <w:b/>
          <w:color w:val="0000ff"/>
          <w:sz w:val="24"/>
          <w:szCs w:val="24"/>
        </w:rPr>
        <w:t xml:space="preserve">标段</w:t>
      </w:r>
      <w:r>
        <w:rPr>
          <w:rFonts w:hint="eastAsia" w:ascii="宋体" w:hAnsi="宋体" w:eastAsia="宋体" w:cs="宋体"/>
          <w:b/>
          <w:color w:val="0000ff"/>
          <w:sz w:val="24"/>
          <w:szCs w:val="24"/>
          <w:lang w:val="en-US" w:eastAsia="zh-CN"/>
        </w:rPr>
        <w:t xml:space="preserve">二评标办法与评标标准</w:t>
      </w:r>
      <w:r/>
    </w:p>
    <w:tbl>
      <w:tblPr>
        <w:tblStyle w:val="704"/>
        <w:tblW w:w="50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6"/>
        <w:gridCol w:w="1452"/>
        <w:gridCol w:w="7737"/>
      </w:tblGrid>
      <w:tr>
        <w:trPr/>
        <w:tc>
          <w:tcPr>
            <w:tcW w:w="314" w:type="pct"/>
            <w:vAlign w:val="center"/>
            <w:textDirection w:val="lrTb"/>
            <w:noWrap w:val="false"/>
          </w:tcPr>
          <w:p>
            <w:pPr>
              <w:jc w:val="center"/>
              <w:keepLines/>
              <w:spacing w:line="360" w:lineRule="exact"/>
              <w:rPr>
                <w:rFonts w:ascii="宋体" w:hAnsi="宋体" w:eastAsia="宋体" w:cs="宋体"/>
                <w:b/>
                <w:bCs/>
                <w:szCs w:val="21"/>
              </w:rPr>
            </w:pPr>
            <w:r>
              <w:rPr>
                <w:rFonts w:hint="eastAsia" w:ascii="宋体" w:hAnsi="宋体" w:eastAsia="宋体" w:cs="宋体"/>
                <w:b/>
                <w:bCs/>
                <w:szCs w:val="21"/>
                <w:lang w:bidi="ar"/>
              </w:rPr>
              <w:t xml:space="preserve">序号</w:t>
            </w:r>
            <w:r/>
          </w:p>
        </w:tc>
        <w:tc>
          <w:tcPr>
            <w:tcW w:w="740" w:type="pct"/>
            <w:vAlign w:val="center"/>
            <w:textDirection w:val="lrTb"/>
            <w:noWrap w:val="false"/>
          </w:tcPr>
          <w:p>
            <w:pPr>
              <w:jc w:val="center"/>
              <w:keepLines/>
              <w:spacing w:line="360" w:lineRule="exact"/>
              <w:rPr>
                <w:rFonts w:ascii="宋体" w:hAnsi="宋体" w:eastAsia="宋体" w:cs="宋体"/>
                <w:b/>
                <w:bCs/>
                <w:szCs w:val="21"/>
              </w:rPr>
            </w:pPr>
            <w:r>
              <w:rPr>
                <w:rFonts w:hint="eastAsia" w:ascii="宋体" w:hAnsi="宋体" w:eastAsia="宋体" w:cs="宋体"/>
                <w:b/>
                <w:bCs/>
                <w:szCs w:val="21"/>
                <w:lang w:bidi="ar"/>
              </w:rPr>
              <w:t xml:space="preserve">评审项目</w:t>
            </w:r>
            <w:r/>
          </w:p>
        </w:tc>
        <w:tc>
          <w:tcPr>
            <w:tcW w:w="3944" w:type="pct"/>
            <w:vAlign w:val="center"/>
            <w:textDirection w:val="lrTb"/>
            <w:noWrap w:val="false"/>
          </w:tcPr>
          <w:p>
            <w:pPr>
              <w:jc w:val="center"/>
              <w:keepLines/>
              <w:spacing w:line="360" w:lineRule="exact"/>
              <w:rPr>
                <w:rFonts w:ascii="宋体" w:hAnsi="宋体" w:eastAsia="宋体" w:cs="宋体"/>
                <w:b/>
                <w:bCs/>
                <w:szCs w:val="21"/>
              </w:rPr>
            </w:pPr>
            <w:r>
              <w:rPr>
                <w:rFonts w:hint="eastAsia" w:ascii="宋体" w:hAnsi="宋体" w:eastAsia="宋体" w:cs="宋体"/>
                <w:b/>
                <w:bCs/>
                <w:szCs w:val="21"/>
                <w:lang w:bidi="ar"/>
              </w:rPr>
              <w:t xml:space="preserve">评标要点及说明</w:t>
            </w:r>
            <w:r/>
          </w:p>
        </w:tc>
      </w:tr>
      <w:tr>
        <w:trPr/>
        <w:tc>
          <w:tcPr>
            <w:tcW w:w="314" w:type="pct"/>
            <w:vAlign w:val="center"/>
            <w:textDirection w:val="lrTb"/>
            <w:noWrap w:val="false"/>
          </w:tcPr>
          <w:p>
            <w:pPr>
              <w:jc w:val="center"/>
              <w:keepLines/>
              <w:spacing w:line="360" w:lineRule="exact"/>
              <w:rPr>
                <w:rFonts w:ascii="宋体" w:hAnsi="宋体" w:eastAsia="宋体" w:cs="宋体"/>
                <w:szCs w:val="21"/>
              </w:rPr>
            </w:pPr>
            <w:r>
              <w:rPr>
                <w:rFonts w:hint="eastAsia" w:ascii="宋体" w:hAnsi="宋体" w:eastAsia="宋体" w:cs="宋体"/>
                <w:szCs w:val="21"/>
                <w:lang w:bidi="ar"/>
              </w:rPr>
              <w:t xml:space="preserve">1</w:t>
            </w:r>
            <w:r/>
          </w:p>
        </w:tc>
        <w:tc>
          <w:tcPr>
            <w:tcW w:w="740" w:type="pct"/>
            <w:vAlign w:val="center"/>
            <w:textDirection w:val="lrTb"/>
            <w:noWrap w:val="false"/>
          </w:tcPr>
          <w:p>
            <w:pPr>
              <w:jc w:val="center"/>
              <w:keepLines/>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投标报价</w:t>
            </w:r>
            <w:r/>
          </w:p>
          <w:p>
            <w:pPr>
              <w:jc w:val="center"/>
              <w:keepLines/>
              <w:spacing w:line="3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（30分）</w:t>
            </w:r>
            <w:r/>
          </w:p>
        </w:tc>
        <w:tc>
          <w:tcPr>
            <w:tcW w:w="3944" w:type="pct"/>
            <w:vAlign w:val="center"/>
            <w:textDirection w:val="lrTb"/>
            <w:noWrap w:val="false"/>
          </w:tcPr>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1.满足招标文件要求且投标价格最低的投标报价为评标基准价，其价格分为满分。其他投标人的价格分统一按照下列公式计算：</w:t>
            </w:r>
            <w:r/>
          </w:p>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投标报价得分=(评标基准价／投标报价)×30 （该结果四舍五入，保留两位小数）</w:t>
            </w:r>
            <w:r/>
          </w:p>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2.投标报价高于采购预算价的视为无效标。</w:t>
            </w:r>
            <w:r/>
          </w:p>
        </w:tc>
      </w:tr>
      <w:tr>
        <w:trPr/>
        <w:tc>
          <w:tcPr>
            <w:tcW w:w="314" w:type="pct"/>
            <w:vAlign w:val="center"/>
            <w:textDirection w:val="lrTb"/>
            <w:noWrap w:val="false"/>
          </w:tcPr>
          <w:p>
            <w:pPr>
              <w:jc w:val="center"/>
              <w:keepLines/>
              <w:spacing w:line="276" w:lineRule="auto"/>
              <w:rPr>
                <w:rFonts w:ascii="宋体" w:hAnsi="宋体" w:eastAsia="宋体" w:cs="宋体"/>
                <w:szCs w:val="21"/>
              </w:rPr>
            </w:pPr>
            <w:r>
              <w:rPr>
                <w:rFonts w:hint="eastAsia" w:ascii="宋体" w:hAnsi="宋体" w:eastAsia="宋体" w:cs="宋体"/>
                <w:szCs w:val="21"/>
                <w:lang w:bidi="ar"/>
              </w:rPr>
              <w:t xml:space="preserve">2</w:t>
            </w:r>
            <w:r/>
          </w:p>
        </w:tc>
        <w:tc>
          <w:tcPr>
            <w:tcW w:w="740" w:type="pct"/>
            <w:vAlign w:val="center"/>
            <w:textDirection w:val="lrTb"/>
            <w:noWrap w:val="false"/>
          </w:tcPr>
          <w:p>
            <w:pPr>
              <w:jc w:val="center"/>
              <w:keepLines/>
              <w:spacing w:line="300" w:lineRule="exact"/>
              <w:rPr>
                <w:rFonts w:ascii="宋体" w:hAnsi="宋体" w:eastAsia="宋体" w:cs="宋体"/>
                <w:szCs w:val="21"/>
              </w:rPr>
            </w:pPr>
            <w:r>
              <w:rPr>
                <w:rFonts w:hint="eastAsia" w:ascii="宋体" w:hAnsi="宋体" w:eastAsia="宋体" w:cs="宋体"/>
                <w:szCs w:val="21"/>
                <w:lang w:bidi="ar"/>
              </w:rPr>
              <w:t xml:space="preserve">产品参数技术响应</w:t>
            </w:r>
            <w:r/>
          </w:p>
          <w:p>
            <w:pPr>
              <w:jc w:val="center"/>
              <w:keepLines/>
              <w:spacing w:line="300" w:lineRule="exact"/>
              <w:rPr>
                <w:rFonts w:ascii="宋体" w:hAnsi="宋体" w:eastAsia="宋体" w:cs="宋体"/>
                <w:szCs w:val="21"/>
              </w:rPr>
            </w:pPr>
            <w:r>
              <w:rPr>
                <w:rFonts w:hint="eastAsia" w:ascii="宋体" w:hAnsi="宋体" w:eastAsia="宋体" w:cs="宋体"/>
                <w:szCs w:val="21"/>
                <w:lang w:bidi="ar"/>
              </w:rPr>
              <w:t xml:space="preserve">（30分）</w:t>
            </w:r>
            <w:r/>
          </w:p>
        </w:tc>
        <w:tc>
          <w:tcPr>
            <w:tcW w:w="3944" w:type="pct"/>
            <w:vAlign w:val="center"/>
            <w:textDirection w:val="lrTb"/>
            <w:noWrap w:val="false"/>
          </w:tcPr>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1.由评标委员会根据投标人投标产品的响应情况进行打分，全部响应招标文件“技术参数及要求”的得满分；</w:t>
            </w:r>
            <w:r/>
          </w:p>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2.带“▲”项为本项目关键功能需求，未响应或未按要求提供满足参数要求的视为负偏离，每项扣</w:t>
            </w: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分。</w:t>
            </w:r>
            <w:r/>
          </w:p>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3.其他的参数负偏离1-5项的扣5分，负偏离6-10项的扣10分，负偏离11-15项的扣20分，负偏离15项及以上的扣</w:t>
            </w:r>
            <w:r>
              <w:rPr>
                <w:rFonts w:hint="eastAsia" w:ascii="宋体" w:hAnsi="宋体" w:eastAsia="宋体" w:cs="宋体"/>
                <w:szCs w:val="21"/>
                <w:lang w:val="en-US" w:eastAsia="zh-CN" w:bidi="ar"/>
              </w:rPr>
              <w:t xml:space="preserve">28</w:t>
            </w:r>
            <w:r>
              <w:rPr>
                <w:rFonts w:hint="eastAsia" w:ascii="宋体" w:hAnsi="宋体" w:eastAsia="宋体" w:cs="宋体"/>
                <w:szCs w:val="21"/>
                <w:lang w:bidi="ar"/>
              </w:rPr>
              <w:t xml:space="preserve">分。</w:t>
            </w:r>
            <w:r/>
          </w:p>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（项目参数、技术指标不得虚假响应，如经查实，将予以取消中标资格、并提交财政监管部门列入不良记录处理）</w:t>
            </w:r>
            <w:r/>
          </w:p>
          <w:p>
            <w:pPr>
              <w:jc w:val="left"/>
              <w:keepLines/>
              <w:spacing w:line="360" w:lineRule="exact"/>
              <w:rPr>
                <w:rFonts w:ascii="宋体" w:hAnsi="宋体" w:eastAsia="宋体" w:cs="宋体"/>
                <w:szCs w:val="21"/>
              </w:rPr>
            </w:pPr>
            <w:r>
              <w:rPr>
                <w:rFonts w:hint="eastAsia" w:ascii="宋体" w:hAnsi="宋体" w:eastAsia="宋体" w:cs="宋体"/>
                <w:szCs w:val="21"/>
                <w:lang w:bidi="ar"/>
              </w:rPr>
              <w:t xml:space="preserve">注：①技术参数要求提供的证明材料的以证明材料为准；②其他参数以提供的技术参数响应表加盖投标单位公章为准；③技术参数中每一条的要求为一项。</w:t>
            </w:r>
            <w:r/>
          </w:p>
        </w:tc>
      </w:tr>
      <w:tr>
        <w:trPr/>
        <w:tc>
          <w:tcPr>
            <w:tcW w:w="314" w:type="pct"/>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3</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color w:val="000000" w:themeColor="text1"/>
                <w:szCs w:val="21"/>
                <w:lang w:bidi="ar"/>
                <w14:textFill>
                  <w14:solidFill>
                    <w14:schemeClr w14:val="tx1"/>
                  </w14:solidFill>
                </w14:textFill>
              </w:rPr>
              <w:t xml:space="preserve">综合实力</w:t>
            </w:r>
            <w:r>
              <w:rPr>
                <w:rFonts w:hint="eastAsia" w:ascii="宋体" w:hAnsi="宋体" w:eastAsia="宋体" w:cs="宋体"/>
                <w:color w:val="000000" w:themeColor="text1"/>
                <w:szCs w:val="21"/>
                <w:lang w:bidi="ar"/>
                <w14:textFill>
                  <w14:solidFill>
                    <w14:schemeClr w14:val="tx1"/>
                  </w14:solidFill>
                </w14:textFill>
              </w:rPr>
              <w:br/>
            </w:r>
            <w:r>
              <w:rPr>
                <w:rFonts w:hint="eastAsia" w:ascii="宋体" w:hAnsi="宋体" w:eastAsia="宋体" w:cs="宋体"/>
                <w:color w:val="000000" w:themeColor="text1"/>
                <w:szCs w:val="21"/>
                <w:lang w:bidi="ar"/>
                <w14:textFill>
                  <w14:solidFill>
                    <w14:schemeClr w14:val="tx1"/>
                  </w14:solidFill>
                </w14:textFill>
              </w:rPr>
              <w:t xml:space="preserve">（</w:t>
            </w:r>
            <w:r>
              <w:rPr>
                <w:rFonts w:hint="eastAsia" w:ascii="宋体" w:hAnsi="宋体" w:eastAsia="宋体" w:cs="宋体"/>
                <w:color w:val="000000" w:themeColor="text1"/>
                <w:szCs w:val="21"/>
                <w:lang w:val="en-US" w:eastAsia="zh-CN" w:bidi="ar"/>
                <w14:textFill>
                  <w14:solidFill>
                    <w14:schemeClr w14:val="tx1"/>
                  </w14:solidFill>
                </w14:textFill>
              </w:rPr>
              <w:t xml:space="preserve">6</w:t>
            </w:r>
            <w:r>
              <w:rPr>
                <w:rFonts w:hint="eastAsia" w:ascii="宋体" w:hAnsi="宋体" w:eastAsia="宋体" w:cs="宋体"/>
                <w:color w:val="000000" w:themeColor="text1"/>
                <w:szCs w:val="21"/>
                <w:lang w:bidi="ar"/>
                <w14:textFill>
                  <w14:solidFill>
                    <w14:schemeClr w14:val="tx1"/>
                  </w14:solidFill>
                </w14:textFill>
              </w:rPr>
              <w:t xml:space="preserve">分）</w:t>
            </w:r>
            <w:r/>
          </w:p>
        </w:tc>
        <w:tc>
          <w:tcPr>
            <w:tcW w:w="3944"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1、投标人或核心产品制造商具有：质量管理体系认证证书的，得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分；环境管理体系认证证书的，得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分；职业健康与安全管理体系认证证书的，得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分。本项最高得</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（投标文件中须同时提供证书原件彩色扫描件并加盖投标人公章）</w:t>
            </w:r>
            <w:r/>
          </w:p>
        </w:tc>
      </w:tr>
      <w:tr>
        <w:trPr/>
        <w:tc>
          <w:tcPr>
            <w:tcW w:w="314" w:type="pct"/>
            <w:vAlign w:val="center"/>
            <w:textDirection w:val="lrTb"/>
            <w:noWrap w:val="false"/>
          </w:tcPr>
          <w:p>
            <w:pPr>
              <w:jc w:val="center"/>
              <w:spacing w:line="276" w:lineRule="auto"/>
              <w:rPr>
                <w:rFonts w:ascii="宋体" w:hAnsi="宋体" w:eastAsia="宋体" w:cs="宋体"/>
                <w:szCs w:val="21"/>
              </w:rPr>
            </w:pPr>
            <w:r>
              <w:rPr>
                <w:rFonts w:hint="eastAsia" w:ascii="宋体" w:hAnsi="宋体" w:eastAsia="宋体" w:cs="宋体"/>
                <w:szCs w:val="21"/>
                <w:lang w:bidi="ar"/>
              </w:rPr>
              <w:t xml:space="preserve">5</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类似业绩</w:t>
            </w:r>
            <w:r/>
          </w:p>
          <w:p>
            <w:pPr>
              <w:jc w:val="center"/>
              <w:spacing w:line="300" w:lineRule="exact"/>
              <w:rPr>
                <w:rFonts w:ascii="宋体" w:hAnsi="宋体" w:eastAsia="宋体" w:cs="宋体"/>
                <w:szCs w:val="21"/>
              </w:rPr>
            </w:pPr>
            <w:r>
              <w:rPr>
                <w:rFonts w:hint="eastAsia" w:ascii="宋体" w:hAnsi="宋体" w:eastAsia="宋体" w:cs="宋体"/>
                <w:szCs w:val="21"/>
                <w:lang w:bidi="ar"/>
              </w:rPr>
              <w:t xml:space="preserve">（4分）</w:t>
            </w:r>
            <w:r/>
          </w:p>
        </w:tc>
        <w:tc>
          <w:tcPr>
            <w:shd w:val="clear" w:color="auto" w:fill="auto"/>
            <w:tcW w:w="3944"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投标人提供2022年1月1日（以合同/协议签订时间为准）至今实施的与本项目类似业绩情况进行评定，每有1个得2分，最高得4分。</w:t>
            </w:r>
            <w:r>
              <w:rPr>
                <w:rFonts w:hint="eastAsia" w:ascii="宋体" w:hAnsi="宋体" w:eastAsia="宋体" w:cs="宋体"/>
                <w:szCs w:val="21"/>
                <w:lang w:bidi="ar"/>
              </w:rPr>
              <w:br/>
            </w:r>
            <w:r>
              <w:rPr>
                <w:rFonts w:hint="eastAsia" w:ascii="宋体" w:hAnsi="宋体" w:eastAsia="宋体" w:cs="宋体"/>
                <w:szCs w:val="21"/>
                <w:lang w:bidi="ar"/>
              </w:rPr>
              <w:t xml:space="preserve">注：</w:t>
            </w:r>
            <w:r>
              <w:rPr>
                <w:rFonts w:hint="eastAsia" w:ascii="宋体" w:hAnsi="宋体" w:eastAsia="宋体" w:cs="宋体"/>
                <w:szCs w:val="21"/>
                <w:lang w:val="en-US" w:eastAsia="zh-CN" w:bidi="ar"/>
              </w:rPr>
              <w:t xml:space="preserve">提供</w:t>
            </w:r>
            <w:r>
              <w:rPr>
                <w:rFonts w:hint="eastAsia" w:ascii="宋体" w:hAnsi="宋体" w:eastAsia="宋体" w:cs="宋体"/>
                <w:szCs w:val="21"/>
                <w:lang w:bidi="ar"/>
              </w:rPr>
              <w:t xml:space="preserve">中标</w:t>
            </w:r>
            <w:r>
              <w:rPr>
                <w:rFonts w:hint="eastAsia" w:ascii="宋体" w:hAnsi="宋体" w:eastAsia="宋体" w:cs="宋体"/>
                <w:szCs w:val="21"/>
                <w:lang w:val="en-US" w:eastAsia="zh-CN" w:bidi="ar"/>
              </w:rPr>
              <w:t xml:space="preserve">或</w:t>
            </w:r>
            <w:r>
              <w:rPr>
                <w:rFonts w:hint="eastAsia" w:ascii="宋体" w:hAnsi="宋体" w:eastAsia="宋体" w:cs="宋体"/>
                <w:szCs w:val="21"/>
                <w:lang w:bidi="ar"/>
              </w:rPr>
              <w:t xml:space="preserve">成交通知书、业绩合同</w:t>
            </w: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合同须注明签订日期）</w:t>
            </w:r>
            <w:r>
              <w:rPr>
                <w:rFonts w:hint="eastAsia" w:ascii="宋体" w:hAnsi="宋体" w:eastAsia="宋体" w:cs="宋体"/>
                <w:szCs w:val="21"/>
                <w:lang w:bidi="ar"/>
              </w:rPr>
              <w:t xml:space="preserve">扫描件加盖投标人公章，未提供或提供不全或提供的证明材料无法佐证的，该业绩不计入本项评分。</w:t>
            </w:r>
            <w:r/>
          </w:p>
        </w:tc>
      </w:tr>
      <w:tr>
        <w:trPr/>
        <w:tc>
          <w:tcPr>
            <w:tcW w:w="314" w:type="pct"/>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6</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技术方案、</w:t>
            </w:r>
            <w:r/>
          </w:p>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实施方案及售后（</w:t>
            </w:r>
            <w:r>
              <w:rPr>
                <w:rFonts w:ascii="宋体" w:hAnsi="宋体" w:eastAsia="宋体" w:cs="宋体"/>
                <w:szCs w:val="21"/>
                <w:lang w:bidi="ar"/>
              </w:rPr>
              <w:t xml:space="preserve">2</w:t>
            </w:r>
            <w:r>
              <w:rPr>
                <w:rFonts w:hint="eastAsia" w:ascii="宋体" w:hAnsi="宋体" w:eastAsia="宋体" w:cs="宋体"/>
                <w:szCs w:val="21"/>
                <w:lang w:val="en-US" w:eastAsia="zh-CN" w:bidi="ar"/>
              </w:rPr>
              <w:t xml:space="preserve">8</w:t>
            </w:r>
            <w:r>
              <w:rPr>
                <w:rFonts w:hint="eastAsia" w:ascii="宋体" w:hAnsi="宋体" w:eastAsia="宋体" w:cs="宋体"/>
                <w:szCs w:val="21"/>
                <w:lang w:bidi="ar"/>
              </w:rPr>
              <w:t xml:space="preserve">分）</w:t>
            </w:r>
            <w:r/>
          </w:p>
        </w:tc>
        <w:tc>
          <w:tcPr>
            <w:tcW w:w="3944" w:type="pct"/>
            <w:vAlign w:val="center"/>
            <w:textDirection w:val="lrTb"/>
            <w:noWrap w:val="false"/>
          </w:tcPr>
          <w:p>
            <w:pPr>
              <w:jc w:val="left"/>
              <w:spacing w:line="360" w:lineRule="exact"/>
              <w:widowControl/>
              <w:rPr>
                <w:rFonts w:ascii="宋体" w:hAnsi="宋体" w:eastAsia="宋体" w:cs="宋体"/>
                <w:szCs w:val="21"/>
                <w:lang w:bidi="ar"/>
              </w:rPr>
            </w:pPr>
            <w:r>
              <w:rPr>
                <w:rFonts w:ascii="宋体" w:hAnsi="宋体" w:eastAsia="宋体" w:cs="宋体"/>
                <w:szCs w:val="21"/>
                <w:lang w:bidi="ar"/>
              </w:rPr>
              <w:t xml:space="preserve">1</w:t>
            </w:r>
            <w:r>
              <w:rPr>
                <w:rFonts w:hint="eastAsia" w:ascii="宋体" w:hAnsi="宋体" w:eastAsia="宋体" w:cs="宋体"/>
                <w:szCs w:val="21"/>
                <w:lang w:bidi="ar"/>
              </w:rPr>
              <w:t xml:space="preserve">、实施计划</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投标人结合本项目具体要求，编制项目实施计划，评委根据投标人方案进行评审。优于项目需求得</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分，满足项目需求得</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分，不满足项目需求或未提供方案不得分。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2、人员及进度计划</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投标人结合本项目具体要求，编制项目人员及进度计划，包含但不限于本项目中专业人员配备、分工与职责、进度安排且相关保障措施，评委根据投标人方案进行评审。优于项目需求得</w:t>
            </w:r>
            <w:r>
              <w:rPr>
                <w:rFonts w:ascii="宋体" w:hAnsi="宋体" w:eastAsia="宋体" w:cs="宋体"/>
                <w:szCs w:val="21"/>
                <w:lang w:bidi="ar"/>
              </w:rPr>
              <w:t xml:space="preserve">5</w:t>
            </w:r>
            <w:r>
              <w:rPr>
                <w:rFonts w:hint="eastAsia" w:ascii="宋体" w:hAnsi="宋体" w:eastAsia="宋体" w:cs="宋体"/>
                <w:szCs w:val="21"/>
                <w:lang w:bidi="ar"/>
              </w:rPr>
              <w:t xml:space="preserve">分，满足项目需求得</w:t>
            </w:r>
            <w:r>
              <w:rPr>
                <w:rFonts w:ascii="宋体" w:hAnsi="宋体" w:eastAsia="宋体" w:cs="宋体"/>
                <w:szCs w:val="21"/>
                <w:lang w:bidi="ar"/>
              </w:rPr>
              <w:t xml:space="preserve">4</w:t>
            </w:r>
            <w:r>
              <w:rPr>
                <w:rFonts w:hint="eastAsia" w:ascii="宋体" w:hAnsi="宋体" w:eastAsia="宋体" w:cs="宋体"/>
                <w:szCs w:val="21"/>
                <w:lang w:bidi="ar"/>
              </w:rPr>
              <w:t xml:space="preserve">分，不满足项目需求或未提供方案不得分。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3、质量及安全保障措施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投标人结合本项目具体要求，编制项目质量及安全保障措施，评委根据投标人质量及安全保障措施方案进行评审。优于项目需求得</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分，满足项目需求得</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分，不满足项目需求或未提供方案不得分。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4、设备投入计划</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投标人结合本项目具体要求，编制项目设备投入计划，包含但不限于本项目中拟投入的设备技术力量，设备的先进和环保性等情况，评委根据投标人方案进行评审。优于项目需求得</w:t>
            </w:r>
            <w:r>
              <w:rPr>
                <w:rFonts w:ascii="宋体" w:hAnsi="宋体" w:eastAsia="宋体" w:cs="宋体"/>
                <w:szCs w:val="21"/>
                <w:lang w:bidi="ar"/>
              </w:rPr>
              <w:t xml:space="preserve">5</w:t>
            </w:r>
            <w:r>
              <w:rPr>
                <w:rFonts w:hint="eastAsia" w:ascii="宋体" w:hAnsi="宋体" w:eastAsia="宋体" w:cs="宋体"/>
                <w:szCs w:val="21"/>
                <w:lang w:bidi="ar"/>
              </w:rPr>
              <w:t xml:space="preserve">分，满足项目需求得</w:t>
            </w:r>
            <w:r>
              <w:rPr>
                <w:rFonts w:ascii="宋体" w:hAnsi="宋体" w:eastAsia="宋体" w:cs="宋体"/>
                <w:szCs w:val="21"/>
                <w:lang w:bidi="ar"/>
              </w:rPr>
              <w:t xml:space="preserve">4</w:t>
            </w:r>
            <w:r>
              <w:rPr>
                <w:rFonts w:hint="eastAsia" w:ascii="宋体" w:hAnsi="宋体" w:eastAsia="宋体" w:cs="宋体"/>
                <w:szCs w:val="21"/>
                <w:lang w:bidi="ar"/>
              </w:rPr>
              <w:t xml:space="preserve">分，不满足项目需求或未提供方案不得分。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5、售后服务计划</w:t>
            </w:r>
            <w:r/>
          </w:p>
          <w:p>
            <w:pPr>
              <w:spacing w:line="360" w:lineRule="exact"/>
              <w:widowControl/>
              <w:rPr>
                <w:rFonts w:ascii="宋体" w:hAnsi="宋体" w:eastAsia="宋体" w:cs="宋体"/>
                <w:szCs w:val="21"/>
              </w:rPr>
            </w:pPr>
            <w:r>
              <w:rPr>
                <w:rFonts w:hint="eastAsia" w:ascii="宋体" w:hAnsi="宋体" w:eastAsia="宋体" w:cs="宋体"/>
                <w:szCs w:val="21"/>
                <w:lang w:bidi="ar"/>
              </w:rPr>
              <w:t xml:space="preserve">投标人结合本项目具体要求，编制售后服务计划，评委根据投标人售后服务计划方案进行评审。优于项目需求得</w:t>
            </w:r>
            <w:r>
              <w:rPr>
                <w:rFonts w:ascii="宋体" w:hAnsi="宋体" w:eastAsia="宋体" w:cs="宋体"/>
                <w:szCs w:val="21"/>
                <w:lang w:bidi="ar"/>
              </w:rPr>
              <w:t xml:space="preserve"> 6</w:t>
            </w:r>
            <w:r>
              <w:rPr>
                <w:rFonts w:hint="eastAsia" w:ascii="宋体" w:hAnsi="宋体" w:eastAsia="宋体" w:cs="宋体"/>
                <w:szCs w:val="21"/>
                <w:lang w:bidi="ar"/>
              </w:rPr>
              <w:t xml:space="preserve">分，满足项目需求得</w:t>
            </w:r>
            <w:r>
              <w:rPr>
                <w:rFonts w:ascii="宋体" w:hAnsi="宋体" w:eastAsia="宋体" w:cs="宋体"/>
                <w:szCs w:val="21"/>
                <w:lang w:bidi="ar"/>
              </w:rPr>
              <w:t xml:space="preserve">5</w:t>
            </w:r>
            <w:r>
              <w:rPr>
                <w:rFonts w:hint="eastAsia" w:ascii="宋体" w:hAnsi="宋体" w:eastAsia="宋体" w:cs="宋体"/>
                <w:szCs w:val="21"/>
                <w:lang w:bidi="ar"/>
              </w:rPr>
              <w:t xml:space="preserve">分，不满足项目需求或未提供方案不得分。</w:t>
            </w:r>
            <w:r/>
          </w:p>
        </w:tc>
      </w:tr>
      <w:tr>
        <w:trPr/>
        <w:tc>
          <w:tcPr>
            <w:tcW w:w="314" w:type="pct"/>
            <w:vAlign w:val="center"/>
            <w:textDirection w:val="lrTb"/>
            <w:noWrap w:val="false"/>
          </w:tcPr>
          <w:p>
            <w:pPr>
              <w:jc w:val="center"/>
              <w:spacing w:line="300" w:lineRule="exact"/>
              <w:widowControl/>
              <w:rPr>
                <w:rFonts w:hint="eastAsia" w:ascii="宋体" w:hAnsi="宋体" w:eastAsia="宋体" w:cs="宋体"/>
                <w:szCs w:val="21"/>
                <w:lang w:eastAsia="zh-CN"/>
              </w:rPr>
            </w:pPr>
            <w:r>
              <w:rPr>
                <w:rFonts w:hint="eastAsia" w:ascii="宋体" w:hAnsi="宋体" w:eastAsia="宋体" w:cs="宋体"/>
                <w:szCs w:val="21"/>
                <w:lang w:val="en-US" w:eastAsia="zh-CN" w:bidi="ar"/>
              </w:rPr>
              <w:t xml:space="preserve">7</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节能环保</w:t>
            </w:r>
            <w:r/>
          </w:p>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（2分）</w:t>
            </w:r>
            <w:r/>
          </w:p>
        </w:tc>
        <w:tc>
          <w:tcPr>
            <w:tcW w:w="3944"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60" w:lineRule="exact"/>
              <w:widowControl/>
              <w:rPr>
                <w:rFonts w:ascii="宋体" w:hAnsi="宋体" w:eastAsia="宋体" w:cs="宋体"/>
                <w:szCs w:val="21"/>
              </w:rPr>
            </w:pPr>
            <w:r>
              <w:rPr>
                <w:rFonts w:hint="eastAsia" w:ascii="宋体" w:hAnsi="宋体" w:eastAsia="宋体" w:cs="宋体"/>
                <w:szCs w:val="21"/>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hint="eastAsia" w:ascii="宋体" w:hAnsi="宋体" w:eastAsia="宋体" w:cs="宋体"/>
          <w:b/>
          <w:color w:val="0000ff"/>
          <w:sz w:val="24"/>
          <w:szCs w:val="24"/>
          <w:lang w:val="en-US" w:eastAsia="zh-CN"/>
        </w:rPr>
        <w:t xml:space="preserve">3、</w:t>
      </w:r>
      <w:r>
        <w:rPr>
          <w:rFonts w:hint="eastAsia" w:ascii="宋体" w:hAnsi="宋体" w:eastAsia="宋体" w:cs="宋体"/>
          <w:b/>
          <w:color w:val="0000ff"/>
          <w:sz w:val="24"/>
          <w:szCs w:val="24"/>
        </w:rPr>
        <w:t xml:space="preserve">标段</w:t>
      </w:r>
      <w:r>
        <w:rPr>
          <w:rFonts w:hint="eastAsia" w:ascii="宋体" w:hAnsi="宋体" w:eastAsia="宋体" w:cs="宋体"/>
          <w:b/>
          <w:color w:val="0000ff"/>
          <w:sz w:val="24"/>
          <w:szCs w:val="24"/>
          <w:lang w:val="en-US" w:eastAsia="zh-CN"/>
        </w:rPr>
        <w:t xml:space="preserve">三评标办法与评标标准</w:t>
      </w:r>
      <w:r/>
    </w:p>
    <w:tbl>
      <w:tblPr>
        <w:tblStyle w:val="704"/>
        <w:tblW w:w="50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6"/>
        <w:gridCol w:w="1452"/>
        <w:gridCol w:w="7737"/>
      </w:tblGrid>
      <w:tr>
        <w:trPr/>
        <w:tc>
          <w:tcPr>
            <w:tcW w:w="31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740"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评审项目</w:t>
            </w:r>
            <w:r/>
          </w:p>
        </w:tc>
        <w:tc>
          <w:tcPr>
            <w:tcW w:w="394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评标要点及说明</w:t>
            </w:r>
            <w:r/>
          </w:p>
        </w:tc>
      </w:tr>
      <w:tr>
        <w:trPr/>
        <w:tc>
          <w:tcPr>
            <w:tcW w:w="31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740" w:type="pct"/>
            <w:vAlign w:val="center"/>
            <w:textDirection w:val="lrTb"/>
            <w:noWrap w:val="false"/>
          </w:tcPr>
          <w:p>
            <w:pPr>
              <w:jc w:val="center"/>
              <w:spacing w:line="360" w:lineRule="exac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投标报价</w:t>
            </w:r>
            <w:r/>
          </w:p>
          <w:p>
            <w:pPr>
              <w:jc w:val="center"/>
              <w:spacing w:line="360" w:lineRule="exac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w:t>
            </w:r>
            <w:r>
              <w:rPr>
                <w:rFonts w:hint="eastAsia" w:ascii="宋体" w:hAnsi="宋体" w:eastAsia="宋体" w:cs="宋体"/>
                <w:color w:val="000000" w:themeColor="text1"/>
                <w:szCs w:val="21"/>
                <w:lang w:val="en-US" w:eastAsia="zh-CN" w:bidi="ar"/>
                <w14:textFill>
                  <w14:solidFill>
                    <w14:schemeClr w14:val="tx1"/>
                  </w14:solidFill>
                </w14:textFill>
              </w:rPr>
              <w:t xml:space="preserve">6</w:t>
            </w:r>
            <w:r>
              <w:rPr>
                <w:rFonts w:hint="eastAsia" w:ascii="宋体" w:hAnsi="宋体" w:eastAsia="宋体" w:cs="宋体"/>
                <w:color w:val="000000" w:themeColor="text1"/>
                <w:szCs w:val="21"/>
                <w:lang w:bidi="ar"/>
                <w14:textFill>
                  <w14:solidFill>
                    <w14:schemeClr w14:val="tx1"/>
                  </w14:solidFill>
                </w14:textFill>
              </w:rPr>
              <w:t xml:space="preserve">0分）</w:t>
            </w:r>
            <w:r/>
          </w:p>
        </w:tc>
        <w:tc>
          <w:tcPr>
            <w:tcW w:w="3944"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1.满足招标文件要求且投标价格最低的投标报价为评标基准价，其价格分为满分。其他投标人的价格分统一按照下列公式计算：</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投标报价得分=(评标基准价／投标报价)×</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0 （该结果四舍五入，保留两位小数）</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2.投标报价高于采购预算价的视为无效标。</w:t>
            </w:r>
            <w:r/>
          </w:p>
        </w:tc>
      </w:tr>
      <w:tr>
        <w:trPr/>
        <w:tc>
          <w:tcPr>
            <w:tcW w:w="314" w:type="pct"/>
            <w:vAlign w:val="center"/>
            <w:textDirection w:val="lrTb"/>
            <w:noWrap w:val="false"/>
          </w:tcPr>
          <w:p>
            <w:pPr>
              <w:jc w:val="center"/>
              <w:spacing w:line="276" w:lineRule="auto"/>
              <w:widowControl/>
              <w:rPr>
                <w:rFonts w:hint="eastAsia" w:ascii="宋体" w:hAnsi="宋体" w:eastAsia="宋体" w:cs="宋体"/>
                <w:szCs w:val="21"/>
                <w:lang w:eastAsia="zh-CN"/>
              </w:rPr>
            </w:pPr>
            <w:r>
              <w:rPr>
                <w:rFonts w:hint="eastAsia" w:ascii="宋体" w:hAnsi="宋体" w:eastAsia="宋体" w:cs="宋体"/>
                <w:szCs w:val="21"/>
                <w:lang w:val="en-US" w:eastAsia="zh-CN" w:bidi="ar"/>
              </w:rPr>
              <w:t xml:space="preserve">2</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color w:val="000000" w:themeColor="text1"/>
                <w:szCs w:val="21"/>
                <w:lang w:bidi="ar"/>
                <w14:textFill>
                  <w14:solidFill>
                    <w14:schemeClr w14:val="tx1"/>
                  </w14:solidFill>
                </w14:textFill>
              </w:rPr>
              <w:t xml:space="preserve">综合实力</w:t>
            </w:r>
            <w:r>
              <w:rPr>
                <w:rFonts w:hint="eastAsia" w:ascii="宋体" w:hAnsi="宋体" w:eastAsia="宋体" w:cs="宋体"/>
                <w:color w:val="000000" w:themeColor="text1"/>
                <w:szCs w:val="21"/>
                <w:lang w:bidi="ar"/>
                <w14:textFill>
                  <w14:solidFill>
                    <w14:schemeClr w14:val="tx1"/>
                  </w14:solidFill>
                </w14:textFill>
              </w:rPr>
              <w:br/>
            </w:r>
            <w:r>
              <w:rPr>
                <w:rFonts w:hint="eastAsia" w:ascii="宋体" w:hAnsi="宋体" w:eastAsia="宋体" w:cs="宋体"/>
                <w:color w:val="000000" w:themeColor="text1"/>
                <w:szCs w:val="21"/>
                <w:lang w:bidi="ar"/>
                <w14:textFill>
                  <w14:solidFill>
                    <w14:schemeClr w14:val="tx1"/>
                  </w14:solidFill>
                </w14:textFill>
              </w:rPr>
              <w:t xml:space="preserve">（</w:t>
            </w:r>
            <w:r>
              <w:rPr>
                <w:rFonts w:hint="eastAsia" w:ascii="宋体" w:hAnsi="宋体" w:eastAsia="宋体" w:cs="宋体"/>
                <w:color w:val="000000" w:themeColor="text1"/>
                <w:szCs w:val="21"/>
                <w:lang w:val="en-US" w:eastAsia="zh-CN" w:bidi="ar"/>
                <w14:textFill>
                  <w14:solidFill>
                    <w14:schemeClr w14:val="tx1"/>
                  </w14:solidFill>
                </w14:textFill>
              </w:rPr>
              <w:t xml:space="preserve">6</w:t>
            </w:r>
            <w:r>
              <w:rPr>
                <w:rFonts w:hint="eastAsia" w:ascii="宋体" w:hAnsi="宋体" w:eastAsia="宋体" w:cs="宋体"/>
                <w:color w:val="000000" w:themeColor="text1"/>
                <w:szCs w:val="21"/>
                <w:lang w:bidi="ar"/>
                <w14:textFill>
                  <w14:solidFill>
                    <w14:schemeClr w14:val="tx1"/>
                  </w14:solidFill>
                </w14:textFill>
              </w:rPr>
              <w:t xml:space="preserve">分）</w:t>
            </w:r>
            <w:r/>
          </w:p>
        </w:tc>
        <w:tc>
          <w:tcPr>
            <w:tcW w:w="3944"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1、投标人或核心产品制造商具有：质量管理体系认证证书的，得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分；环境管理体系认证证书的，得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分；职业健康与安全管理体系认证证书的，得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分。本项最高得</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分。</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（投标文件中须同时提供证书原件彩色扫描件并加盖投标人公章）</w:t>
            </w:r>
            <w:r/>
          </w:p>
        </w:tc>
      </w:tr>
      <w:tr>
        <w:trPr/>
        <w:tc>
          <w:tcPr>
            <w:tcW w:w="314" w:type="pct"/>
            <w:vAlign w:val="center"/>
            <w:textDirection w:val="lrTb"/>
            <w:noWrap w:val="false"/>
          </w:tcPr>
          <w:p>
            <w:pPr>
              <w:jc w:val="center"/>
              <w:spacing w:line="276" w:lineRule="auto"/>
              <w:rPr>
                <w:rFonts w:hint="eastAsia" w:ascii="宋体" w:hAnsi="宋体" w:eastAsia="宋体" w:cs="宋体"/>
                <w:szCs w:val="21"/>
                <w:lang w:eastAsia="zh-CN"/>
              </w:rPr>
            </w:pPr>
            <w:r>
              <w:rPr>
                <w:rFonts w:hint="eastAsia" w:ascii="宋体" w:hAnsi="宋体" w:eastAsia="宋体" w:cs="宋体"/>
                <w:szCs w:val="21"/>
                <w:lang w:val="en-US" w:eastAsia="zh-CN" w:bidi="ar"/>
              </w:rPr>
              <w:t xml:space="preserve">3</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类似业绩</w:t>
            </w:r>
            <w:r/>
          </w:p>
          <w:p>
            <w:pPr>
              <w:jc w:val="center"/>
              <w:spacing w:line="300" w:lineRule="exact"/>
              <w:rPr>
                <w:rFonts w:ascii="宋体" w:hAnsi="宋体" w:eastAsia="宋体" w:cs="宋体"/>
                <w:szCs w:val="21"/>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分）</w:t>
            </w:r>
            <w:r/>
          </w:p>
        </w:tc>
        <w:tc>
          <w:tcPr>
            <w:shd w:val="clear" w:color="auto" w:fill="auto"/>
            <w:tcW w:w="3944"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投标人提供2022年1月1日（以合同/协议签订时间为准）至今实施的与本项目类似业绩情况进行评定，每有1个得2分，最高得4分。</w:t>
            </w:r>
            <w:r>
              <w:rPr>
                <w:rFonts w:hint="eastAsia" w:ascii="宋体" w:hAnsi="宋体" w:eastAsia="宋体" w:cs="宋体"/>
                <w:szCs w:val="21"/>
                <w:lang w:bidi="ar"/>
              </w:rPr>
              <w:br/>
            </w:r>
            <w:r>
              <w:rPr>
                <w:rFonts w:hint="eastAsia" w:ascii="宋体" w:hAnsi="宋体" w:eastAsia="宋体" w:cs="宋体"/>
                <w:szCs w:val="21"/>
                <w:lang w:bidi="ar"/>
              </w:rPr>
              <w:t xml:space="preserve">注：需中标/成交通知书、业绩合同扫描件加盖投标人公章，未提供或提供不全或提供的证明材料无法佐证的，该业绩不计入本项评分。</w:t>
            </w:r>
            <w:r/>
          </w:p>
        </w:tc>
      </w:tr>
      <w:tr>
        <w:trPr/>
        <w:tc>
          <w:tcPr>
            <w:tcW w:w="314" w:type="pct"/>
            <w:vAlign w:val="center"/>
            <w:textDirection w:val="lrTb"/>
            <w:noWrap w:val="false"/>
          </w:tcPr>
          <w:p>
            <w:pPr>
              <w:jc w:val="center"/>
              <w:spacing w:line="276" w:lineRule="auto"/>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4</w:t>
            </w:r>
            <w:r/>
          </w:p>
        </w:tc>
        <w:tc>
          <w:tcPr>
            <w:tcW w:w="740" w:type="pct"/>
            <w:vAlign w:val="center"/>
            <w:textDirection w:val="lrTb"/>
            <w:noWrap w:val="false"/>
          </w:tcPr>
          <w:p>
            <w:pPr>
              <w:jc w:val="center"/>
              <w:spacing w:line="300" w:lineRule="exac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人员配备</w:t>
            </w:r>
            <w:r/>
          </w:p>
          <w:p>
            <w:pPr>
              <w:jc w:val="center"/>
              <w:spacing w:line="300" w:lineRule="exact"/>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（6分）</w:t>
            </w:r>
            <w:r/>
          </w:p>
        </w:tc>
        <w:tc>
          <w:tcPr>
            <w:shd w:val="clear" w:color="auto" w:fill="auto"/>
            <w:tcW w:w="3944" w:type="pct"/>
            <w:vAlign w:val="center"/>
            <w:textDirection w:val="lrTb"/>
            <w:noWrap w:val="false"/>
          </w:tcPr>
          <w:p>
            <w:pPr>
              <w:jc w:val="left"/>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编目加工团队：投标人有稳定的编目加工团队，团队成员须为投标人正式员工，且具有国图培训编目员上岗证书。每有1个证书得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分，最高</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分。注：以上人员须提供相关证书原件扫描件和近半年内任意一个月在投标人单位缴纳养老保险证明材料扫描件，并加盖投标人公章，否则不得分。</w:t>
            </w:r>
            <w:r/>
          </w:p>
        </w:tc>
      </w:tr>
      <w:tr>
        <w:trPr/>
        <w:tc>
          <w:tcPr>
            <w:tcW w:w="314" w:type="pct"/>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lang w:bidi="ar"/>
              </w:rPr>
              <w:t xml:space="preserve">6</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val="en-US" w:eastAsia="zh-CN" w:bidi="ar"/>
              </w:rPr>
              <w:t xml:space="preserve">流程管理及质量保证</w:t>
            </w:r>
            <w:r>
              <w:rPr>
                <w:rFonts w:hint="eastAsia" w:ascii="宋体" w:hAnsi="宋体" w:eastAsia="宋体" w:cs="宋体"/>
                <w:szCs w:val="21"/>
                <w:lang w:bidi="ar"/>
              </w:rPr>
              <w:t xml:space="preserve">方案（</w:t>
            </w:r>
            <w:r>
              <w:rPr>
                <w:rFonts w:hint="eastAsia" w:ascii="宋体" w:hAnsi="宋体" w:eastAsia="宋体" w:cs="宋体"/>
                <w:szCs w:val="21"/>
                <w:lang w:val="en-US" w:eastAsia="zh-CN" w:bidi="ar"/>
              </w:rPr>
              <w:t xml:space="preserve">22</w:t>
            </w:r>
            <w:r>
              <w:rPr>
                <w:rFonts w:hint="eastAsia" w:ascii="宋体" w:hAnsi="宋体" w:eastAsia="宋体" w:cs="宋体"/>
                <w:szCs w:val="21"/>
                <w:lang w:bidi="ar"/>
              </w:rPr>
              <w:t xml:space="preserve">分）</w:t>
            </w:r>
            <w:r/>
          </w:p>
        </w:tc>
        <w:tc>
          <w:tcPr>
            <w:tcW w:w="3944" w:type="pct"/>
            <w:vAlign w:val="center"/>
            <w:textDirection w:val="lrTb"/>
            <w:noWrap w:val="false"/>
          </w:tcPr>
          <w:p>
            <w:pPr>
              <w:jc w:val="left"/>
              <w:spacing w:line="360" w:lineRule="exact"/>
              <w:widowControl/>
              <w:rPr>
                <w:rFonts w:hint="eastAsia" w:ascii="宋体" w:hAnsi="宋体" w:eastAsia="宋体" w:cs="宋体"/>
                <w:szCs w:val="21"/>
                <w:lang w:bidi="ar"/>
              </w:rPr>
            </w:pPr>
            <w:r>
              <w:rPr>
                <w:rFonts w:ascii="宋体" w:hAnsi="宋体" w:eastAsia="宋体" w:cs="宋体"/>
                <w:szCs w:val="21"/>
                <w:lang w:bidi="ar"/>
              </w:rPr>
              <w:t xml:space="preserve">1</w:t>
            </w:r>
            <w:r>
              <w:rPr>
                <w:rFonts w:hint="eastAsia" w:ascii="宋体" w:hAnsi="宋体" w:eastAsia="宋体" w:cs="宋体"/>
                <w:szCs w:val="21"/>
                <w:lang w:bidi="ar"/>
              </w:rPr>
              <w:t xml:space="preserve">、流程管理方案：包括①人员和技术保障管理、②订购或现场采购、③送货上门及拆包验收服务、④图书分类编目、⑤图书审校服务、⑥分配馆藏地点、⑦物理加工服务等流程步骤的具体方案</w:t>
            </w:r>
            <w:r>
              <w:rPr>
                <w:rFonts w:hint="eastAsia" w:ascii="宋体" w:hAnsi="宋体" w:eastAsia="宋体" w:cs="宋体"/>
                <w:szCs w:val="21"/>
                <w:lang w:eastAsia="zh-CN" w:bidi="ar"/>
              </w:rPr>
              <w:t xml:space="preserve">，以上方案内容完整得</w:t>
            </w:r>
            <w:r>
              <w:rPr>
                <w:rFonts w:hint="eastAsia" w:ascii="宋体" w:hAnsi="宋体" w:eastAsia="宋体" w:cs="宋体"/>
                <w:szCs w:val="21"/>
                <w:lang w:val="en-US" w:eastAsia="zh-CN" w:bidi="ar"/>
              </w:rPr>
              <w:t xml:space="preserve">11</w:t>
            </w:r>
            <w:r>
              <w:rPr>
                <w:rFonts w:hint="eastAsia" w:ascii="宋体" w:hAnsi="宋体" w:eastAsia="宋体" w:cs="宋体"/>
                <w:szCs w:val="21"/>
                <w:lang w:eastAsia="zh-CN" w:bidi="ar"/>
              </w:rPr>
              <w:t xml:space="preserve">分</w:t>
            </w:r>
            <w:r>
              <w:rPr>
                <w:rFonts w:hint="eastAsia" w:ascii="宋体" w:hAnsi="宋体" w:eastAsia="宋体" w:cs="宋体"/>
                <w:szCs w:val="21"/>
                <w:lang w:val="en-US" w:eastAsia="zh-CN" w:bidi="ar"/>
              </w:rPr>
              <w:t xml:space="preserve">；方案</w:t>
            </w:r>
            <w:r>
              <w:rPr>
                <w:rFonts w:hint="eastAsia" w:ascii="宋体" w:hAnsi="宋体" w:eastAsia="宋体" w:cs="宋体"/>
                <w:szCs w:val="21"/>
                <w:lang w:eastAsia="zh-CN" w:bidi="ar"/>
              </w:rPr>
              <w:t xml:space="preserve">存在缺陷（缺陷是指不适用于本项目，表述前后不一致或内容矛盾，语句有歧义，仅有框架或标题，涉及的规范及标准错误，套用其他项目内容等任意一种情形）的</w:t>
            </w:r>
            <w:r>
              <w:rPr>
                <w:rFonts w:hint="eastAsia" w:ascii="宋体" w:hAnsi="宋体" w:eastAsia="宋体" w:cs="宋体"/>
                <w:szCs w:val="21"/>
                <w:lang w:val="en-US" w:eastAsia="zh-CN" w:bidi="ar"/>
              </w:rPr>
              <w:t xml:space="preserve">得9分；方案内容不完整或有缺失的不得分</w:t>
            </w:r>
            <w:r>
              <w:rPr>
                <w:rFonts w:hint="eastAsia" w:ascii="宋体" w:hAnsi="宋体" w:eastAsia="宋体" w:cs="宋体"/>
                <w:szCs w:val="21"/>
                <w:lang w:bidi="ar"/>
              </w:rPr>
              <w:t xml:space="preserve">。</w:t>
            </w:r>
            <w:r/>
          </w:p>
          <w:p>
            <w:pPr>
              <w:jc w:val="left"/>
              <w:spacing w:line="360" w:lineRule="exact"/>
              <w:widowControl/>
              <w:rPr>
                <w:rFonts w:hint="eastAsia" w:ascii="宋体" w:hAnsi="宋体" w:eastAsia="宋体" w:cs="宋体"/>
                <w:szCs w:val="21"/>
                <w:lang w:bidi="ar"/>
              </w:rPr>
            </w:pPr>
            <w:r>
              <w:rPr>
                <w:rFonts w:hint="eastAsia" w:ascii="宋体" w:hAnsi="宋体" w:eastAsia="宋体" w:cs="宋体"/>
                <w:szCs w:val="21"/>
                <w:lang w:bidi="ar"/>
              </w:rPr>
            </w:r>
            <w:r/>
          </w:p>
          <w:p>
            <w:pPr>
              <w:spacing w:line="360" w:lineRule="exact"/>
              <w:widowControl/>
              <w:rPr>
                <w:rFonts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质量保障及售后服务方案：包含但不限于①正版保证、②内容质量、③印刷质量、④装帧质量、⑤质量追溯与召回、⑥退换货服务等内容方案；以上方案内容完整得</w:t>
            </w:r>
            <w:r>
              <w:rPr>
                <w:rFonts w:hint="eastAsia" w:ascii="宋体" w:hAnsi="宋体" w:eastAsia="宋体" w:cs="宋体"/>
                <w:szCs w:val="21"/>
                <w:lang w:val="en-US" w:eastAsia="zh-CN" w:bidi="ar"/>
              </w:rPr>
              <w:t xml:space="preserve">11</w:t>
            </w:r>
            <w:r>
              <w:rPr>
                <w:rFonts w:hint="eastAsia" w:ascii="宋体" w:hAnsi="宋体" w:eastAsia="宋体" w:cs="宋体"/>
                <w:szCs w:val="21"/>
                <w:lang w:bidi="ar"/>
              </w:rPr>
              <w:t xml:space="preserve">分，方案存在缺陷（缺陷是指不适用于本项目，表述前后不一致或内容矛盾，语句有歧义，仅有框架或标题，涉及的规范及标准错误，套用其他项目内容等任意一种情形）的得</w:t>
            </w:r>
            <w:r>
              <w:rPr>
                <w:rFonts w:hint="eastAsia" w:ascii="宋体" w:hAnsi="宋体" w:eastAsia="宋体" w:cs="宋体"/>
                <w:szCs w:val="21"/>
                <w:lang w:val="en-US" w:eastAsia="zh-CN" w:bidi="ar"/>
              </w:rPr>
              <w:t xml:space="preserve">9</w:t>
            </w:r>
            <w:r>
              <w:rPr>
                <w:rFonts w:hint="eastAsia" w:ascii="宋体" w:hAnsi="宋体" w:eastAsia="宋体" w:cs="宋体"/>
                <w:szCs w:val="21"/>
                <w:lang w:bidi="ar"/>
              </w:rPr>
              <w:t xml:space="preserve">分；方案内容不完整或有缺失的不得分。</w:t>
            </w:r>
            <w:r/>
          </w:p>
        </w:tc>
      </w:tr>
      <w:tr>
        <w:trPr/>
        <w:tc>
          <w:tcPr>
            <w:tcW w:w="314" w:type="pct"/>
            <w:vAlign w:val="center"/>
            <w:textDirection w:val="lrTb"/>
            <w:noWrap w:val="false"/>
          </w:tcPr>
          <w:p>
            <w:pPr>
              <w:jc w:val="center"/>
              <w:spacing w:line="300" w:lineRule="exact"/>
              <w:widowControl/>
              <w:rPr>
                <w:rFonts w:ascii="宋体" w:hAnsi="宋体" w:eastAsia="宋体" w:cs="宋体"/>
                <w:szCs w:val="21"/>
              </w:rPr>
            </w:pPr>
            <w:r>
              <w:rPr>
                <w:rFonts w:ascii="宋体" w:hAnsi="宋体" w:eastAsia="宋体" w:cs="宋体"/>
                <w:szCs w:val="21"/>
                <w:lang w:bidi="ar"/>
              </w:rPr>
              <w:t xml:space="preserve">7</w:t>
            </w:r>
            <w:r/>
          </w:p>
        </w:tc>
        <w:tc>
          <w:tcPr>
            <w:tcW w:w="740" w:type="pct"/>
            <w:vAlign w:val="center"/>
            <w:textDirection w:val="lrTb"/>
            <w:noWrap w:val="false"/>
          </w:tcPr>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节能环保</w:t>
            </w:r>
            <w:r/>
          </w:p>
          <w:p>
            <w:pPr>
              <w:jc w:val="center"/>
              <w:spacing w:line="300" w:lineRule="exact"/>
              <w:widowControl/>
              <w:rPr>
                <w:rFonts w:ascii="宋体" w:hAnsi="宋体" w:eastAsia="宋体" w:cs="宋体"/>
                <w:szCs w:val="21"/>
              </w:rPr>
            </w:pPr>
            <w:r>
              <w:rPr>
                <w:rFonts w:hint="eastAsia" w:ascii="宋体" w:hAnsi="宋体" w:eastAsia="宋体" w:cs="宋体"/>
                <w:szCs w:val="21"/>
                <w:lang w:bidi="ar"/>
              </w:rPr>
              <w:t xml:space="preserve">（2分）</w:t>
            </w:r>
            <w:r/>
          </w:p>
        </w:tc>
        <w:tc>
          <w:tcPr>
            <w:tcW w:w="3944" w:type="pct"/>
            <w:vAlign w:val="center"/>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lang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60" w:lineRule="exact"/>
              <w:widowControl/>
              <w:rPr>
                <w:rFonts w:ascii="宋体" w:hAnsi="宋体" w:eastAsia="宋体" w:cs="宋体"/>
                <w:szCs w:val="21"/>
              </w:rPr>
            </w:pPr>
            <w:r>
              <w:rPr>
                <w:rFonts w:hint="eastAsia" w:ascii="宋体" w:hAnsi="宋体" w:eastAsia="宋体" w:cs="宋体"/>
                <w:szCs w:val="21"/>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sectPr>
          <w:footnotePr/>
          <w:endnotePr/>
          <w:type w:val="nextPage"/>
          <w:pgSz w:w="11905" w:h="16838" w:orient="portrait"/>
          <w:pgMar w:top="1134" w:right="1134" w:bottom="1134" w:left="1134" w:header="624" w:footer="567" w:gutter="0"/>
          <w:cols w:num="1" w:sep="0" w:space="0" w:equalWidth="1"/>
          <w:docGrid w:linePitch="360"/>
        </w:sect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26"/>
        <w:jc w:val="center"/>
        <w:spacing w:beforeAutospacing="0" w:afterAutospacing="0"/>
        <w:outlineLvl w:val="0"/>
      </w:pPr>
      <w:r/>
      <w:bookmarkStart w:id="211" w:name="_Toc25962"/>
      <w:r>
        <w:rPr>
          <w:rFonts w:hint="eastAsia" w:ascii="黑体" w:hAnsi="宋体" w:eastAsia="黑体" w:cs="黑体"/>
          <w:color w:val="000000"/>
          <w:sz w:val="44"/>
          <w:szCs w:val="44"/>
        </w:rPr>
        <w:t xml:space="preserve">第六章 投标文件格式</w:t>
      </w:r>
      <w:bookmarkEnd w:id="211"/>
      <w:r>
        <w:rPr>
          <w:rFonts w:hint="eastAsia" w:ascii="黑体" w:hAnsi="宋体" w:eastAsia="黑体" w:cs="黑体"/>
          <w:color w:val="000000"/>
          <w:sz w:val="44"/>
          <w:szCs w:val="44"/>
        </w:rPr>
        <w:t xml:space="preserve"> </w:t>
      </w:r>
      <w:r/>
    </w:p>
    <w:p>
      <w:pPr>
        <w:pStyle w:val="726"/>
        <w:jc w:val="center"/>
        <w:spacing w:beforeAutospacing="0" w:afterAutospacing="0"/>
        <w:rPr>
          <w:rFonts w:ascii="宋体" w:hAnsi="宋体" w:eastAsia="宋体" w:cs="宋体"/>
          <w:b/>
          <w:color w:val="000000"/>
          <w:sz w:val="72"/>
          <w:szCs w:val="72"/>
        </w:rPr>
      </w:pPr>
      <w:r/>
      <w:bookmarkStart w:id="212" w:name="_Toc120614282"/>
      <w:r/>
      <w:bookmarkEnd w:id="212"/>
      <w:r/>
      <w:bookmarkStart w:id="213" w:name="_Toc49090576"/>
      <w:r/>
      <w:bookmarkEnd w:id="213"/>
      <w:r/>
      <w:bookmarkStart w:id="214" w:name="_Toc26554094"/>
      <w:r/>
      <w:bookmarkStart w:id="215" w:name="_Hlt26955039"/>
      <w:r/>
      <w:bookmarkStart w:id="216" w:name="_Hlt26671244"/>
      <w:r/>
      <w:r/>
    </w:p>
    <w:p>
      <w:pPr>
        <w:jc w:val="center"/>
      </w:pPr>
      <w:r/>
      <w:bookmarkStart w:id="217" w:name="_Toc6900"/>
      <w:r>
        <w:rPr>
          <w:rFonts w:hint="eastAsia"/>
          <w:sz w:val="84"/>
          <w:szCs w:val="84"/>
        </w:rPr>
        <w:t xml:space="preserve">投  标  文  件</w:t>
      </w:r>
      <w:bookmarkEnd w:id="217"/>
      <w:r/>
      <w:r/>
    </w:p>
    <w:p>
      <w:pPr>
        <w:pStyle w:val="726"/>
        <w:jc w:val="center"/>
        <w:spacing w:beforeAutospacing="0" w:afterAutospacing="0"/>
      </w:pPr>
      <w:r>
        <w:t xml:space="preserve"> </w:t>
      </w:r>
      <w:r/>
    </w:p>
    <w:p>
      <w:pPr>
        <w:pStyle w:val="726"/>
        <w:jc w:val="center"/>
        <w:spacing w:beforeAutospacing="0" w:afterAutospacing="0"/>
      </w:pPr>
      <w:r>
        <w:rPr>
          <w:rFonts w:hint="eastAsia"/>
          <w:b/>
          <w:bCs/>
          <w:sz w:val="32"/>
          <w:szCs w:val="32"/>
        </w:rPr>
        <w:t xml:space="preserve">（标段号：</w:t>
      </w:r>
      <w:r>
        <w:rPr>
          <w:rFonts w:hint="eastAsia"/>
          <w:b/>
          <w:bCs/>
          <w:sz w:val="32"/>
          <w:szCs w:val="32"/>
          <w:u w:val="single"/>
        </w:rPr>
        <w:t xml:space="preserve">     </w:t>
      </w:r>
      <w:r>
        <w:rPr>
          <w:rFonts w:hint="eastAsia"/>
          <w:b/>
          <w:bCs/>
          <w:sz w:val="32"/>
          <w:szCs w:val="32"/>
        </w:rPr>
        <w:t xml:space="preserve">）</w:t>
      </w: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jc w:val="center"/>
        <w:spacing w:line="480" w:lineRule="auto"/>
        <w:rPr>
          <w:rFonts w:eastAsia="宋体"/>
          <w:b/>
          <w:bCs/>
          <w:sz w:val="44"/>
          <w:szCs w:val="44"/>
        </w:rPr>
      </w:pPr>
      <w:r/>
      <w:bookmarkStart w:id="218" w:name="_Toc1866"/>
      <w:r>
        <w:rPr>
          <w:rFonts w:hint="eastAsia"/>
          <w:b/>
          <w:bCs/>
          <w:sz w:val="44"/>
          <w:szCs w:val="44"/>
        </w:rPr>
        <w:t xml:space="preserve">项 目 名 称：</w:t>
      </w:r>
      <w:bookmarkEnd w:id="218"/>
      <w:r>
        <w:rPr>
          <w:rFonts w:hint="eastAsia" w:eastAsia="宋体"/>
          <w:b/>
          <w:bCs/>
          <w:sz w:val="44"/>
          <w:szCs w:val="44"/>
        </w:rPr>
        <w:t xml:space="preserve">______________</w:t>
      </w:r>
      <w:r/>
    </w:p>
    <w:p>
      <w:pPr>
        <w:jc w:val="center"/>
        <w:spacing w:line="480" w:lineRule="auto"/>
        <w:rPr>
          <w:b/>
          <w:bCs/>
          <w:sz w:val="44"/>
          <w:szCs w:val="44"/>
        </w:rPr>
      </w:pPr>
      <w:r/>
      <w:bookmarkStart w:id="219" w:name="_Toc7587"/>
      <w:r>
        <w:rPr>
          <w:rFonts w:hint="eastAsia"/>
          <w:b/>
          <w:bCs/>
          <w:sz w:val="44"/>
          <w:szCs w:val="44"/>
        </w:rPr>
        <w:t xml:space="preserve">项 目 编 号：</w:t>
      </w:r>
      <w:bookmarkEnd w:id="219"/>
      <w:r>
        <w:rPr>
          <w:rFonts w:hint="eastAsia" w:eastAsia="宋体"/>
          <w:b/>
          <w:bCs/>
          <w:sz w:val="44"/>
          <w:szCs w:val="44"/>
        </w:rPr>
        <w:t xml:space="preserve">______________</w:t>
      </w:r>
      <w:r/>
    </w:p>
    <w:p>
      <w:pPr>
        <w:jc w:val="center"/>
        <w:spacing w:line="480" w:lineRule="auto"/>
        <w:rPr>
          <w:b/>
          <w:bCs/>
          <w:sz w:val="44"/>
          <w:szCs w:val="44"/>
        </w:rPr>
      </w:pPr>
      <w:r/>
      <w:bookmarkStart w:id="220" w:name="_Toc32504"/>
      <w:r>
        <w:rPr>
          <w:rFonts w:hint="eastAsia"/>
          <w:b/>
          <w:bCs/>
          <w:sz w:val="44"/>
          <w:szCs w:val="44"/>
        </w:rPr>
        <w:t xml:space="preserve">投标人名称 ：</w:t>
      </w:r>
      <w:r>
        <w:rPr>
          <w:rFonts w:hint="eastAsia"/>
          <w:b/>
          <w:bCs/>
          <w:sz w:val="44"/>
          <w:szCs w:val="44"/>
          <w:u w:val="single"/>
        </w:rPr>
        <w:t xml:space="preserve">（加盖CA电子公章）</w:t>
      </w:r>
      <w:bookmarkEnd w:id="220"/>
      <w:r/>
      <w:r/>
    </w:p>
    <w:p>
      <w:pPr>
        <w:jc w:val="center"/>
        <w:spacing w:line="480" w:lineRule="auto"/>
        <w:rPr>
          <w:b/>
          <w:bCs/>
        </w:rPr>
      </w:pPr>
      <w:r/>
      <w:bookmarkStart w:id="221" w:name="_Toc2699"/>
      <w:r>
        <w:rPr>
          <w:rFonts w:hint="eastAsia"/>
          <w:b/>
          <w:bCs/>
          <w:sz w:val="44"/>
          <w:szCs w:val="44"/>
        </w:rPr>
        <w:t xml:space="preserve">日   </w:t>
      </w:r>
      <w:r>
        <w:rPr>
          <w:rFonts w:hint="eastAsia" w:eastAsia="宋体"/>
          <w:b/>
          <w:bCs/>
          <w:sz w:val="44"/>
          <w:szCs w:val="44"/>
        </w:rPr>
        <w:t xml:space="preserve">   </w:t>
      </w:r>
      <w:r>
        <w:rPr>
          <w:rFonts w:hint="eastAsia"/>
          <w:b/>
          <w:bCs/>
          <w:sz w:val="44"/>
          <w:szCs w:val="44"/>
        </w:rPr>
        <w:t xml:space="preserve"> 期 ：</w:t>
      </w:r>
      <w:bookmarkEnd w:id="221"/>
      <w:r>
        <w:rPr>
          <w:rFonts w:hint="eastAsia" w:eastAsia="宋体"/>
          <w:b/>
          <w:bCs/>
          <w:sz w:val="44"/>
          <w:szCs w:val="44"/>
        </w:rPr>
        <w:t xml:space="preserve">______________</w:t>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jc w:val="center"/>
      </w:pPr>
      <w:r/>
      <w:bookmarkStart w:id="222" w:name="_Toc17165"/>
      <w:r>
        <w:rPr>
          <w:rFonts w:hint="eastAsia"/>
          <w:b/>
          <w:bCs/>
          <w:sz w:val="32"/>
          <w:szCs w:val="32"/>
        </w:rPr>
        <w:t xml:space="preserve">投标文件目录</w:t>
      </w:r>
      <w:bookmarkEnd w:id="222"/>
      <w:r/>
      <w:r/>
    </w:p>
    <w:p>
      <w:pPr>
        <w:pStyle w:val="726"/>
        <w:jc w:val="center"/>
        <w:spacing w:beforeAutospacing="0" w:afterAutospacing="0" w:line="0" w:lineRule="atLeast"/>
      </w:pPr>
      <w:r>
        <w:t xml:space="preserve"> </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一、法人或者其他组织的营业执照等证明文件，自然人的身份证明</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二、上一年度的财务状况报告（至少提供资产负债表、利润表、现金流量表，投标人成立不满一年无需提供）</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三、具备履行合同所必需的设备和专业技术能力的书面声明</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五、参加政府采购活动前 3 年内在经营活动中没有重大违法记录的书面声明</w:t>
      </w:r>
      <w:r/>
    </w:p>
    <w:p>
      <w:pPr>
        <w:pStyle w:val="726"/>
        <w:ind w:firstLine="482"/>
        <w:jc w:val="both"/>
        <w:spacing w:beforeAutospacing="0" w:afterAutospacing="0" w:line="480" w:lineRule="exact"/>
        <w:rPr>
          <w:iCs/>
        </w:rPr>
      </w:pPr>
      <w:r>
        <w:rPr>
          <w:rFonts w:hint="eastAsia" w:ascii="宋体" w:hAnsi="宋体" w:eastAsia="宋体" w:cs="宋体"/>
        </w:rPr>
        <w:t xml:space="preserve">六、法人授权书</w:t>
      </w:r>
      <w:r/>
    </w:p>
    <w:p>
      <w:pPr>
        <w:pStyle w:val="726"/>
        <w:ind w:firstLine="480"/>
        <w:jc w:val="both"/>
        <w:spacing w:beforeAutospacing="0" w:afterAutospacing="0" w:line="480" w:lineRule="exact"/>
        <w:rPr>
          <w:iCs/>
        </w:rPr>
      </w:pPr>
      <w:r>
        <w:rPr>
          <w:rFonts w:hint="eastAsia" w:ascii="宋体" w:hAnsi="宋体" w:eastAsia="宋体" w:cs="宋体"/>
          <w:iCs/>
          <w:color w:val="000000"/>
        </w:rPr>
        <w:t xml:space="preserve">七、投标函</w:t>
      </w:r>
      <w:r/>
    </w:p>
    <w:p>
      <w:pPr>
        <w:pStyle w:val="726"/>
        <w:ind w:firstLine="480"/>
        <w:jc w:val="both"/>
        <w:spacing w:beforeAutospacing="0" w:afterAutospacing="0" w:line="480" w:lineRule="exact"/>
        <w:rPr>
          <w:iCs/>
        </w:rPr>
      </w:pPr>
      <w:r>
        <w:rPr>
          <w:rFonts w:hint="eastAsia" w:ascii="宋体" w:hAnsi="宋体" w:eastAsia="宋体" w:cs="宋体"/>
          <w:iCs/>
          <w:color w:val="000000"/>
        </w:rPr>
        <w:t xml:space="preserve">八、</w:t>
      </w:r>
      <w:r>
        <w:rPr>
          <w:rFonts w:hint="eastAsia" w:ascii="宋体" w:hAnsi="宋体" w:eastAsia="宋体" w:cs="宋体"/>
          <w:iCs/>
        </w:rPr>
        <w:t xml:space="preserve">中小企业声明函</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九、残疾人福利性单位声明函</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十、投标分项报价表</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十一、技术要求响应及偏离表</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十二、商务要求响应及偏离表</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十三、开标一览表</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十四、技术文件</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十五、盐城市亭湖区政府采购事前信用承诺书</w:t>
      </w:r>
      <w:r/>
    </w:p>
    <w:p>
      <w:pPr>
        <w:pStyle w:val="726"/>
        <w:ind w:firstLine="482"/>
        <w:jc w:val="both"/>
        <w:spacing w:beforeAutospacing="0" w:afterAutospacing="0" w:line="480" w:lineRule="exact"/>
        <w:rPr>
          <w:rFonts w:ascii="宋体" w:hAnsi="宋体" w:eastAsia="宋体" w:cs="宋体"/>
        </w:rPr>
      </w:pPr>
      <w:r>
        <w:rPr>
          <w:rFonts w:hint="eastAsia" w:ascii="宋体" w:hAnsi="宋体" w:eastAsia="宋体" w:cs="宋体"/>
        </w:rPr>
        <w:t xml:space="preserve">十六、招标文件中规定要求提供的证明材料、承诺书（格式自拟）和投标人认为需要提供的其他材料</w:t>
      </w:r>
      <w:r/>
    </w:p>
    <w:p>
      <w:pPr>
        <w:pStyle w:val="726"/>
        <w:jc w:val="both"/>
        <w:spacing w:beforeAutospacing="0" w:afterAutospacing="0"/>
        <w:rPr>
          <w:rFonts w:ascii="黑体" w:hAnsi="宋体" w:eastAsia="黑体" w:cs="黑体"/>
          <w:i/>
          <w:color w:val="000000"/>
          <w:sz w:val="32"/>
          <w:szCs w:val="32"/>
          <w:u w:val="single"/>
        </w:rP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宋体" w:eastAsia="黑体" w:cs="黑体"/>
          <w:i/>
          <w:color w:val="000000"/>
          <w:sz w:val="32"/>
          <w:szCs w:val="32"/>
          <w:u w:val="single"/>
        </w:rPr>
      </w:r>
      <w:r/>
    </w:p>
    <w:p>
      <w:pPr>
        <w:rPr>
          <w:rFonts w:ascii="宋体" w:hAnsi="宋体" w:eastAsia="宋体" w:cs="宋体"/>
          <w:b/>
          <w:bCs/>
          <w:i/>
          <w:iCs/>
          <w:sz w:val="32"/>
          <w:szCs w:val="32"/>
        </w:rPr>
      </w:pPr>
      <w:r/>
      <w:bookmarkStart w:id="223" w:name="_Toc2568"/>
      <w:r>
        <w:rPr>
          <w:rFonts w:hint="eastAsia" w:ascii="宋体" w:hAnsi="宋体" w:eastAsia="宋体" w:cs="宋体"/>
          <w:b/>
          <w:bCs/>
          <w:i/>
          <w:iCs/>
          <w:sz w:val="32"/>
          <w:szCs w:val="32"/>
        </w:rPr>
        <w:t xml:space="preserve">一、法人或者其他组织的营业执照等证明文件，自然人的身份证明</w:t>
      </w:r>
      <w:bookmarkEnd w:id="223"/>
      <w:r/>
      <w:r/>
    </w:p>
    <w:p>
      <w:pPr>
        <w:pStyle w:val="726"/>
        <w:ind w:firstLine="480"/>
        <w:jc w:val="both"/>
        <w:spacing w:beforeAutospacing="0" w:afterAutospacing="0" w:line="0" w:lineRule="atLeast"/>
      </w:pPr>
      <w:r>
        <w:t xml:space="preserve"> </w:t>
      </w:r>
      <w:r/>
    </w:p>
    <w:p>
      <w:pPr>
        <w:rPr>
          <w:rFonts w:ascii="宋体" w:hAnsi="宋体" w:eastAsia="宋体" w:cs="宋体"/>
          <w:b/>
          <w:bCs/>
          <w:i/>
          <w:iCs/>
          <w:sz w:val="32"/>
          <w:szCs w:val="32"/>
        </w:rPr>
      </w:pPr>
      <w:r/>
      <w:bookmarkStart w:id="224" w:name="_Toc7432"/>
      <w:r>
        <w:rPr>
          <w:rFonts w:hint="eastAsia" w:ascii="宋体" w:hAnsi="宋体" w:eastAsia="宋体" w:cs="宋体"/>
          <w:b/>
          <w:bCs/>
          <w:i/>
          <w:iCs/>
          <w:sz w:val="32"/>
          <w:szCs w:val="32"/>
        </w:rPr>
        <w:t xml:space="preserve">二、上一年度的财务状况报告</w:t>
      </w:r>
      <w:bookmarkEnd w:id="224"/>
      <w:r/>
      <w:r/>
    </w:p>
    <w:p>
      <w:pPr>
        <w:pStyle w:val="726"/>
        <w:ind w:firstLine="480"/>
        <w:jc w:val="both"/>
        <w:spacing w:beforeAutospacing="0" w:afterAutospacing="0" w:line="0" w:lineRule="atLeast"/>
      </w:pPr>
      <w:r>
        <w:rPr>
          <w:rFonts w:hint="eastAsia" w:ascii="宋体" w:hAnsi="宋体" w:eastAsia="宋体" w:cs="宋体"/>
          <w:color w:val="000000"/>
        </w:rPr>
        <w:t xml:space="preserve">（至少提供资产负债表、利润表、现金流量表，投标人成立不满一年无需提供）</w:t>
      </w:r>
      <w:r/>
    </w:p>
    <w:p>
      <w:pPr>
        <w:pStyle w:val="726"/>
        <w:jc w:val="both"/>
        <w:spacing w:beforeAutospacing="0" w:afterAutospacing="0"/>
      </w:pPr>
      <w:r>
        <w:t xml:space="preserve"> </w:t>
      </w:r>
      <w:r/>
    </w:p>
    <w:p>
      <w:pPr>
        <w:rPr>
          <w:rFonts w:ascii="宋体" w:hAnsi="宋体" w:eastAsia="宋体" w:cs="宋体"/>
          <w:b/>
          <w:bCs/>
          <w:i/>
          <w:iCs/>
          <w:sz w:val="32"/>
          <w:szCs w:val="32"/>
        </w:rPr>
      </w:pPr>
      <w:r/>
      <w:bookmarkStart w:id="225" w:name="_Toc16356"/>
      <w:r>
        <w:rPr>
          <w:rFonts w:hint="eastAsia" w:ascii="宋体" w:hAnsi="宋体" w:eastAsia="宋体" w:cs="宋体"/>
          <w:b/>
          <w:bCs/>
          <w:i/>
          <w:iCs/>
          <w:sz w:val="32"/>
          <w:szCs w:val="32"/>
        </w:rPr>
        <w:t xml:space="preserve">三、具备履行合同所必需的设备和专业技术能力的书面声明</w:t>
      </w:r>
      <w:bookmarkEnd w:id="225"/>
      <w:r/>
      <w:r/>
    </w:p>
    <w:p>
      <w:pPr>
        <w:pStyle w:val="726"/>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6"/>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6"/>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rPr>
          <w:rFonts w:ascii="宋体" w:hAnsi="宋体" w:eastAsia="宋体" w:cs="宋体"/>
          <w:b/>
          <w:bCs/>
          <w:i/>
          <w:iCs/>
          <w:sz w:val="32"/>
          <w:szCs w:val="32"/>
        </w:rPr>
      </w:pPr>
      <w:r/>
      <w:bookmarkStart w:id="226" w:name="_Toc18601"/>
      <w:r>
        <w:rPr>
          <w:rFonts w:hint="eastAsia" w:ascii="宋体" w:hAnsi="宋体" w:eastAsia="宋体" w:cs="宋体"/>
          <w:b/>
          <w:bCs/>
          <w:i/>
          <w:iCs/>
          <w:sz w:val="32"/>
          <w:szCs w:val="32"/>
        </w:rPr>
        <w:t xml:space="preserve">四、依法缴纳税收和社会保障资金的相关材料</w:t>
      </w:r>
      <w:bookmarkEnd w:id="226"/>
      <w:r/>
      <w:r/>
    </w:p>
    <w:p>
      <w:pPr>
        <w:pStyle w:val="726"/>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26"/>
        <w:jc w:val="both"/>
        <w:spacing w:beforeAutospacing="0" w:afterAutospacing="0"/>
      </w:pPr>
      <w:r>
        <w:t xml:space="preserve"> </w:t>
      </w:r>
      <w:r/>
    </w:p>
    <w:p>
      <w:pPr>
        <w:rPr>
          <w:rFonts w:ascii="宋体" w:hAnsi="宋体" w:eastAsia="宋体" w:cs="宋体"/>
          <w:b/>
          <w:bCs/>
          <w:i/>
          <w:iCs/>
          <w:sz w:val="32"/>
          <w:szCs w:val="32"/>
        </w:rPr>
      </w:pPr>
      <w:r/>
      <w:bookmarkStart w:id="227" w:name="_Toc2939"/>
      <w:r>
        <w:rPr>
          <w:rFonts w:hint="eastAsia" w:ascii="宋体" w:hAnsi="宋体" w:eastAsia="宋体" w:cs="宋体"/>
          <w:b/>
          <w:bCs/>
          <w:i/>
          <w:iCs/>
          <w:sz w:val="32"/>
          <w:szCs w:val="32"/>
        </w:rPr>
        <w:t xml:space="preserve">五、参加政府采购活动前 3 年内在经营活动中没有重大违法记录的书面声明</w:t>
      </w:r>
      <w:bookmarkEnd w:id="227"/>
      <w:r/>
      <w:r/>
    </w:p>
    <w:p>
      <w:pPr>
        <w:pStyle w:val="726"/>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jc w:val="center"/>
        <w:rPr>
          <w:rFonts w:ascii="宋体" w:hAnsi="宋体" w:eastAsia="宋体" w:cs="宋体"/>
          <w:b/>
          <w:bCs/>
          <w:i/>
          <w:iCs/>
          <w:sz w:val="32"/>
          <w:szCs w:val="32"/>
        </w:rPr>
      </w:pPr>
      <w:r>
        <w:rPr>
          <w:rFonts w:hint="eastAsia" w:ascii="宋体" w:hAnsi="宋体" w:eastAsia="宋体" w:cs="宋体"/>
          <w:b/>
          <w:bCs/>
          <w:sz w:val="32"/>
          <w:szCs w:val="32"/>
        </w:rPr>
        <w:t xml:space="preserve">声  明</w:t>
      </w:r>
      <w:r/>
    </w:p>
    <w:p>
      <w:pPr>
        <w:pStyle w:val="726"/>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26"/>
        <w:jc w:val="both"/>
        <w:spacing w:beforeAutospacing="0" w:afterAutospacing="0"/>
      </w:pPr>
      <w:r>
        <w:t xml:space="preserve"> </w:t>
      </w:r>
      <w:r/>
    </w:p>
    <w:p>
      <w:pPr>
        <w:pStyle w:val="726"/>
        <w:jc w:val="center"/>
        <w:spacing w:beforeAutospacing="0" w:afterAutospacing="0"/>
        <w:rPr>
          <w:rFonts w:ascii="黑体" w:hAnsi="宋体" w:eastAsia="黑体" w:cs="黑体"/>
          <w:i/>
          <w:color w:val="000000"/>
          <w:sz w:val="32"/>
          <w:szCs w:val="32"/>
          <w:u w:val="single"/>
        </w:rPr>
      </w:pPr>
      <w:r/>
      <w:bookmarkStart w:id="228" w:name="_Toc120614284"/>
      <w:r/>
      <w:r/>
    </w:p>
    <w:p>
      <w:pPr>
        <w:pStyle w:val="72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2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2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2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72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宋体" w:hAnsi="宋体" w:eastAsia="宋体" w:cs="宋体"/>
          <w:b/>
          <w:bCs/>
          <w:i/>
          <w:iCs/>
          <w:sz w:val="32"/>
          <w:szCs w:val="32"/>
        </w:rPr>
      </w:pPr>
      <w:r/>
      <w:bookmarkStart w:id="229" w:name="_Toc22547"/>
      <w:r/>
      <w:bookmarkStart w:id="230" w:name="_Hlt26955070"/>
      <w:r/>
      <w:bookmarkStart w:id="231" w:name="_格式3__银行出具的资信证明"/>
      <w:r/>
      <w:bookmarkStart w:id="232" w:name="_Hlt26671380"/>
      <w:r>
        <w:rPr>
          <w:rFonts w:hint="eastAsia" w:ascii="宋体" w:hAnsi="宋体" w:eastAsia="宋体" w:cs="宋体"/>
          <w:b/>
          <w:bCs/>
          <w:i/>
          <w:iCs/>
          <w:sz w:val="32"/>
          <w:szCs w:val="32"/>
        </w:rPr>
        <w:t xml:space="preserve">六、特定资格要求的证明文件</w:t>
      </w:r>
      <w:bookmarkEnd w:id="229"/>
      <w:r/>
      <w:r/>
    </w:p>
    <w:p>
      <w:pPr>
        <w:pStyle w:val="726"/>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如果本项目申请人的特定资格要求中要求提供的，必须提供。</w:t>
      </w:r>
      <w:r/>
    </w:p>
    <w:p>
      <w:pPr>
        <w:pStyle w:val="726"/>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黑体" w:eastAsia="黑体" w:cs="黑体"/>
          <w:i/>
          <w:color w:val="000000"/>
          <w:sz w:val="32"/>
          <w:u w:val="single"/>
        </w:rPr>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七、法人授权书</w:t>
      </w:r>
      <w:r/>
    </w:p>
    <w:p>
      <w:pPr>
        <w:ind w:firstLine="48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w:t>
      </w:r>
      <w:r>
        <w:rPr>
          <w:rFonts w:hint="eastAsia" w:ascii="宋体" w:hAnsi="宋体" w:eastAsia="宋体" w:cs="宋体"/>
          <w:color w:val="000000"/>
          <w:sz w:val="24"/>
          <w:u w:val="single"/>
        </w:rPr>
        <w:t xml:space="preserve">（标段号：     ）</w:t>
      </w:r>
      <w:r>
        <w:rPr>
          <w:rFonts w:ascii="宋体" w:hAnsi="宋体" w:eastAsia="宋体" w:cs="宋体"/>
          <w:color w:val="000000"/>
          <w:sz w:val="24"/>
        </w:rPr>
        <w:t xml:space="preserve">项目采购活动的合法代理人，以本单位名义全权处理一切与该项目采购有关的事务。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firstLine="480"/>
        <w:spacing w:line="360" w:lineRule="auto"/>
        <w:rPr>
          <w:rFonts w:ascii="Times New Roman" w:hAnsi="Times New Roman" w:eastAsia="Times New Roman" w:cs="Times New Roman"/>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pStyle w:val="726"/>
        <w:ind w:firstLine="480"/>
        <w:jc w:val="both"/>
        <w:spacing w:beforeAutospacing="0" w:afterAutospacing="0" w:line="360" w:lineRule="auto"/>
        <w:rPr>
          <w:rFonts w:ascii="宋体" w:hAnsi="宋体" w:eastAsia="宋体" w:cs="宋体"/>
          <w:color w:val="000000"/>
        </w:rPr>
        <w:sectPr>
          <w:footnotePr/>
          <w:endnotePr/>
          <w:type w:val="nextPage"/>
          <w:pgSz w:w="11905" w:h="16838" w:orient="portrait"/>
          <w:pgMar w:top="1134" w:right="1134" w:bottom="1134" w:left="1134" w:header="624" w:footer="567" w:gutter="0"/>
          <w:cols w:num="1" w:sep="0" w:space="0" w:equalWidth="1"/>
          <w:docGrid w:linePitch="360"/>
        </w:sectPr>
      </w:pPr>
      <w:r>
        <w:rPr>
          <w:rFonts w:ascii="宋体" w:hAnsi="宋体" w:eastAsia="宋体" w:cs="宋体"/>
          <w:color w:val="000000"/>
        </w:rPr>
      </w:r>
      <w:r/>
    </w:p>
    <w:p>
      <w:pPr>
        <w:jc w:val="center"/>
        <w:rPr>
          <w:rFonts w:ascii="宋体" w:hAnsi="宋体" w:eastAsia="宋体" w:cs="宋体"/>
          <w:b/>
          <w:bCs/>
          <w:i/>
          <w:iCs/>
          <w:sz w:val="32"/>
          <w:szCs w:val="32"/>
        </w:rPr>
      </w:pPr>
      <w:r/>
      <w:bookmarkStart w:id="233" w:name="_Toc28110"/>
      <w:r>
        <w:rPr>
          <w:rFonts w:hint="eastAsia" w:ascii="宋体" w:hAnsi="宋体" w:eastAsia="宋体" w:cs="宋体"/>
          <w:b/>
          <w:bCs/>
          <w:i/>
          <w:iCs/>
          <w:sz w:val="32"/>
          <w:szCs w:val="32"/>
        </w:rPr>
        <w:t xml:space="preserve">八、投标函</w:t>
      </w:r>
      <w:bookmarkEnd w:id="233"/>
      <w:r/>
      <w:r/>
    </w:p>
    <w:p>
      <w:pPr>
        <w:spacing w:line="419"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u w:val="single"/>
        </w:rPr>
        <w:t xml:space="preserve">（采购人）</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b/>
          <w:color w:val="000000"/>
          <w:sz w:val="36"/>
          <w:u w:val="single"/>
        </w:rPr>
        <w:t xml:space="preserve">           </w:t>
      </w:r>
      <w:r>
        <w:rPr>
          <w:rFonts w:ascii="宋体" w:hAnsi="宋体" w:eastAsia="宋体" w:cs="宋体"/>
          <w:color w:val="000000"/>
          <w:sz w:val="24"/>
        </w:rPr>
        <w:t xml:space="preserve">号招标文件，正式授权下述签字人_________________(姓名)代表我方______________（投标人的名称），全权处理本次项目投标的有关事宜。</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1.按招标文件规定的各项要求，向贵方提供所需服务。</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2.我方完全理解贵方不一定将合同授予最低报价的投标人。</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3.我方已详细审核全部招标文件及其有效补充文件，我方知道必须放弃提出含糊不清或误解问题的权利。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4.我方同意从规定的开标日期起遵循本投标文件，并在规定的投标有效期期满之前均具有约束力。</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5.如果在开标后规定的投标有效期内撤回投标或中标后拒绝签订合同，则按照国家相关法律法规受到相应处罚。</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6.同意向贵方提供贵方可能另外要求的与投标有关的任何证据或资料，并保证我方已提供和将要提供的文件是真实的、准确的。</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8.与本投标有关的正式通讯地址为：</w:t>
      </w:r>
      <w:r/>
    </w:p>
    <w:p>
      <w:pPr>
        <w:ind w:firstLine="480"/>
        <w:spacing w:line="4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 </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投标人授权代表姓名（签字）： </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 </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pStyle w:val="726"/>
        <w:ind w:firstLine="240"/>
        <w:jc w:val="center"/>
        <w:spacing w:beforeAutospacing="0" w:afterAutospacing="0" w:line="0" w:lineRule="atLeast"/>
      </w:pPr>
      <w:r>
        <w:t xml:space="preserve"> </w:t>
      </w:r>
      <w:r/>
    </w:p>
    <w:p>
      <w:pPr>
        <w:pStyle w:val="726"/>
        <w:ind w:firstLine="240"/>
        <w:jc w:val="center"/>
        <w:spacing w:beforeAutospacing="0" w:afterAutospacing="0" w:line="0" w:lineRule="atLeast"/>
      </w:pPr>
      <w:r>
        <w:t xml:space="preserve"> </w:t>
      </w:r>
      <w:r/>
    </w:p>
    <w:p>
      <w:pPr>
        <w:pStyle w:val="726"/>
        <w:ind w:firstLine="240"/>
        <w:jc w:val="center"/>
        <w:spacing w:beforeAutospacing="0" w:afterAutospacing="0" w:line="0" w:lineRule="atLeast"/>
      </w:pPr>
      <w:r>
        <w:t xml:space="preserve"> </w:t>
      </w:r>
      <w:r/>
    </w:p>
    <w:p>
      <w:pPr>
        <w:pStyle w:val="726"/>
        <w:ind w:firstLine="240"/>
        <w:jc w:val="center"/>
        <w:spacing w:beforeAutospacing="0" w:afterAutospacing="0" w:line="0" w:lineRule="atLeast"/>
      </w:pPr>
      <w:r/>
      <w:r/>
    </w:p>
    <w:p>
      <w:pPr>
        <w:pStyle w:val="726"/>
        <w:ind w:firstLine="240"/>
        <w:jc w:val="center"/>
        <w:spacing w:beforeAutospacing="0" w:afterAutospacing="0" w:line="0" w:lineRule="atLeast"/>
      </w:pPr>
      <w:r/>
      <w:r/>
    </w:p>
    <w:p>
      <w:pPr>
        <w:pStyle w:val="726"/>
        <w:jc w:val="center"/>
        <w:spacing w:beforeAutospacing="0" w:afterAutospacing="0" w:line="0" w:lineRule="atLeast"/>
        <w:rPr>
          <w:rFonts w:ascii="黑体" w:hAnsi="宋体" w:eastAsia="黑体" w:cs="黑体"/>
          <w:b/>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宋体" w:eastAsia="黑体" w:cs="黑体"/>
          <w:b/>
          <w:sz w:val="32"/>
          <w:szCs w:val="32"/>
        </w:rPr>
      </w:r>
      <w:r/>
    </w:p>
    <w:p>
      <w:pPr>
        <w:jc w:val="center"/>
        <w:spacing w:before="260" w:after="260" w:line="98" w:lineRule="atLeast"/>
        <w:rPr>
          <w:rFonts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sz w:val="32"/>
          <w:szCs w:val="32"/>
        </w:rPr>
        <w:t xml:space="preserve">九、</w:t>
      </w:r>
      <w:r>
        <w:rPr>
          <w:rFonts w:hint="eastAsia" w:ascii="黑体" w:hAnsi="黑体" w:eastAsia="黑体" w:cs="黑体"/>
          <w:bCs/>
          <w:i/>
          <w:color w:val="000000"/>
          <w:sz w:val="32"/>
          <w:u w:val="single"/>
        </w:rPr>
        <w:t xml:space="preserve">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w:t>
      </w:r>
      <w:r>
        <w:rPr>
          <w:rFonts w:hint="eastAsia" w:eastAsia="宋体"/>
          <w:sz w:val="24"/>
          <w:u w:val="single"/>
        </w:rPr>
        <w:t xml:space="preserve">                </w:t>
      </w:r>
      <w:r>
        <w:rPr>
          <w:rFonts w:hint="eastAsia"/>
          <w:sz w:val="24"/>
        </w:rPr>
        <w:t xml:space="preserve">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                                  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26"/>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6"/>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6"/>
        <w:ind w:firstLine="360"/>
        <w:jc w:val="both"/>
        <w:spacing w:beforeAutospacing="0" w:afterAutospacing="0" w:line="360" w:lineRule="auto"/>
      </w:pPr>
      <w:r>
        <w:rPr>
          <w:rFonts w:hint="eastAsia"/>
        </w:rPr>
        <w:t xml:space="preserve">……</w:t>
      </w:r>
      <w:r/>
    </w:p>
    <w:p>
      <w:pPr>
        <w:pStyle w:val="726"/>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26"/>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726"/>
        <w:ind w:right="720"/>
        <w:jc w:val="both"/>
        <w:spacing w:beforeAutospacing="0" w:afterAutospacing="0" w:line="360" w:lineRule="auto"/>
      </w:pPr>
      <w:r>
        <w:t xml:space="preserve"> </w:t>
      </w:r>
      <w:r/>
    </w:p>
    <w:p>
      <w:pPr>
        <w:pStyle w:val="726"/>
        <w:ind w:right="180" w:firstLine="360"/>
        <w:jc w:val="right"/>
        <w:spacing w:beforeAutospacing="0" w:afterAutospacing="0" w:line="360" w:lineRule="auto"/>
      </w:pPr>
      <w:r>
        <w:rPr>
          <w:rFonts w:hint="eastAsia"/>
        </w:rPr>
        <w:t xml:space="preserve">企业名称（加盖CA电子公章）：</w:t>
      </w:r>
      <w:r/>
    </w:p>
    <w:p>
      <w:pPr>
        <w:pStyle w:val="726"/>
        <w:ind w:right="480" w:firstLine="5400"/>
        <w:jc w:val="both"/>
        <w:spacing w:beforeAutospacing="0" w:afterAutospacing="0" w:line="360" w:lineRule="auto"/>
      </w:pPr>
      <w:r>
        <w:rPr>
          <w:rFonts w:hint="eastAsia"/>
        </w:rPr>
        <w:t xml:space="preserve">日  期：</w:t>
      </w:r>
      <w:r/>
    </w:p>
    <w:p>
      <w:pPr>
        <w:pStyle w:val="726"/>
        <w:ind w:firstLine="360"/>
        <w:jc w:val="both"/>
        <w:spacing w:beforeAutospacing="0" w:afterAutospacing="0" w:line="360" w:lineRule="auto"/>
        <w:rPr>
          <w:color w:val="ff0000"/>
        </w:rPr>
      </w:pPr>
      <w:r>
        <w:rPr>
          <w:color w:val="ff0000"/>
        </w:rPr>
        <w:t xml:space="preserve"> </w:t>
      </w:r>
      <w:r/>
    </w:p>
    <w:p>
      <w:pPr>
        <w:pStyle w:val="726"/>
        <w:ind w:firstLine="480"/>
        <w:jc w:val="both"/>
        <w:spacing w:beforeAutospacing="0" w:afterAutospacing="0" w:line="360" w:lineRule="auto"/>
      </w:pPr>
      <w:r>
        <w:rPr>
          <w:rFonts w:hint="eastAsia"/>
          <w:color w:val="000000"/>
        </w:rPr>
        <w:t xml:space="preserve">备注1：从业人员、营业收入、资产总额填报上一年度数据，无上一年度数据的新成立企业可不填报。</w:t>
      </w:r>
      <w:r/>
    </w:p>
    <w:p>
      <w:pPr>
        <w:pStyle w:val="726"/>
        <w:ind w:firstLine="480"/>
        <w:jc w:val="both"/>
        <w:spacing w:beforeAutospacing="0" w:afterAutospacing="0" w:line="360" w:lineRule="auto"/>
      </w:pPr>
      <w:r>
        <w:rPr>
          <w:rFonts w:hint="eastAsia"/>
          <w:color w:val="000000"/>
        </w:rPr>
        <w:t xml:space="preserve">备注2：供应商如不提供此声明函，价格将不做相应扣除（如项目全面面向中小企业，则资格审查不通过）。</w:t>
      </w:r>
      <w:r/>
    </w:p>
    <w:p>
      <w:pPr>
        <w:pStyle w:val="726"/>
        <w:ind w:firstLine="480"/>
        <w:jc w:val="both"/>
        <w:spacing w:beforeAutospacing="0" w:afterAutospacing="0" w:line="480" w:lineRule="exact"/>
        <w:rPr>
          <w:rFonts w:eastAsia="宋体"/>
        </w:rPr>
      </w:pPr>
      <w:r>
        <w:rPr>
          <w:rFonts w:eastAsia="宋体"/>
        </w:rPr>
      </w:r>
      <w:r/>
    </w:p>
    <w:p>
      <w:pPr>
        <w:jc w:val="center"/>
        <w:rPr>
          <w:rFonts w:ascii="宋体" w:hAnsi="宋体" w:eastAsia="宋体" w:cs="宋体"/>
          <w:b/>
          <w:bCs/>
          <w:i/>
          <w:iCs/>
          <w:sz w:val="32"/>
          <w:szCs w:val="32"/>
        </w:rPr>
      </w:pPr>
      <w:r>
        <w:rPr>
          <w:rFonts w:hint="eastAsia" w:ascii="黑体" w:hAnsi="宋体" w:eastAsia="黑体" w:cs="黑体"/>
          <w:b/>
          <w:sz w:val="32"/>
          <w:szCs w:val="32"/>
        </w:rPr>
        <w:br w:type="page" w:clear="all"/>
      </w:r>
      <w:bookmarkStart w:id="234" w:name="_Toc18948"/>
      <w:r>
        <w:rPr>
          <w:rFonts w:hint="eastAsia" w:ascii="宋体" w:hAnsi="宋体" w:eastAsia="宋体" w:cs="宋体"/>
          <w:b/>
          <w:bCs/>
          <w:i/>
          <w:iCs/>
          <w:sz w:val="32"/>
          <w:szCs w:val="32"/>
        </w:rPr>
        <w:t xml:space="preserve"> 十、残疾人福利性单位声明函</w:t>
      </w:r>
      <w:bookmarkEnd w:id="234"/>
      <w:r/>
      <w:r/>
    </w:p>
    <w:p>
      <w:pPr>
        <w:pStyle w:val="726"/>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26"/>
        <w:ind w:firstLine="480"/>
        <w:jc w:val="both"/>
        <w:spacing w:beforeAutospacing="0" w:afterAutospacing="0" w:line="480" w:lineRule="exac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26"/>
        <w:ind w:firstLine="480"/>
        <w:jc w:val="both"/>
        <w:spacing w:beforeAutospacing="0" w:afterAutospacing="0" w:line="480" w:lineRule="exact"/>
      </w:pPr>
      <w:r>
        <w:rPr>
          <w:rFonts w:hint="eastAsia" w:ascii="宋体" w:hAnsi="宋体" w:eastAsia="宋体" w:cs="宋体"/>
          <w:color w:val="000000"/>
        </w:rPr>
        <w:t xml:space="preserve">本单位对上述声明的真实性负责。如有虚假，将依法承担相应责任。</w:t>
      </w:r>
      <w:r/>
    </w:p>
    <w:p>
      <w:pPr>
        <w:pStyle w:val="726"/>
        <w:ind w:firstLine="480"/>
        <w:jc w:val="both"/>
        <w:spacing w:beforeAutospacing="0" w:afterAutospacing="0" w:line="480" w:lineRule="exact"/>
      </w:pPr>
      <w:r>
        <w:t xml:space="preserve"> </w:t>
      </w:r>
      <w:r/>
    </w:p>
    <w:p>
      <w:pPr>
        <w:pStyle w:val="726"/>
        <w:ind w:firstLine="480"/>
        <w:jc w:val="both"/>
        <w:spacing w:beforeAutospacing="0" w:afterAutospacing="0" w:line="480" w:lineRule="exac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26"/>
        <w:ind w:firstLine="624"/>
        <w:jc w:val="both"/>
        <w:spacing w:beforeAutospacing="0" w:afterAutospacing="0" w:line="480" w:lineRule="exact"/>
      </w:pPr>
      <w:r>
        <w:t xml:space="preserve"> </w:t>
      </w:r>
      <w:r/>
    </w:p>
    <w:p>
      <w:r/>
      <w:bookmarkStart w:id="235" w:name="_Toc27999"/>
      <w:r>
        <w:rPr>
          <w:rFonts w:hint="eastAsia" w:eastAsia="宋体"/>
        </w:rPr>
        <w:t xml:space="preserve">    </w:t>
      </w:r>
      <w:r>
        <w:rPr>
          <w:rFonts w:hint="eastAsia"/>
        </w:rPr>
        <w:t xml:space="preserve">供应商全称（加盖CA电子公章）：</w:t>
      </w:r>
      <w:bookmarkEnd w:id="235"/>
      <w:r/>
      <w:r/>
    </w:p>
    <w:p>
      <w:r>
        <w:rPr>
          <w:rFonts w:hint="eastAsia"/>
        </w:rPr>
        <w:t xml:space="preserve">        </w:t>
      </w:r>
      <w:r/>
    </w:p>
    <w:p>
      <w:r/>
      <w:bookmarkStart w:id="236" w:name="_Toc27336"/>
      <w:r>
        <w:rPr>
          <w:rFonts w:hint="eastAsia" w:eastAsia="宋体"/>
        </w:rPr>
        <w:t xml:space="preserve">    </w:t>
      </w:r>
      <w:r>
        <w:rPr>
          <w:rFonts w:hint="eastAsia"/>
        </w:rPr>
        <w:t xml:space="preserve">日   期：</w:t>
      </w:r>
      <w:bookmarkEnd w:id="236"/>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rPr>
          <w:rFonts w:ascii="黑体" w:hAnsi="宋体" w:eastAsia="黑体" w:cs="黑体"/>
          <w:b/>
          <w:color w:val="000000"/>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宋体" w:eastAsia="黑体" w:cs="黑体"/>
          <w:b/>
          <w:color w:val="000000"/>
          <w:sz w:val="32"/>
          <w:szCs w:val="32"/>
        </w:rPr>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十一、投标分项报价表</w:t>
      </w:r>
      <w:r/>
    </w:p>
    <w:p>
      <w:pPr>
        <w:pStyle w:val="726"/>
        <w:jc w:val="both"/>
        <w:spacing w:beforeAutospacing="0" w:afterAutospacing="0" w:line="360" w:lineRule="auto"/>
      </w:pPr>
      <w:r>
        <w:rPr>
          <w:rFonts w:hint="eastAsia" w:ascii="宋体" w:hAnsi="宋体" w:eastAsia="宋体" w:cs="宋体"/>
          <w:color w:val="000000"/>
          <w:u w:val="single"/>
        </w:rPr>
        <w:t xml:space="preserve">（标段号：     ）</w:t>
      </w:r>
      <w:r/>
    </w:p>
    <w:tbl>
      <w:tblPr>
        <w:tblStyle w:val="704"/>
        <w:tblW w:w="4995"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8"/>
        <w:gridCol w:w="1150"/>
        <w:gridCol w:w="1048"/>
        <w:gridCol w:w="1411"/>
        <w:gridCol w:w="1030"/>
        <w:gridCol w:w="985"/>
        <w:gridCol w:w="801"/>
        <w:gridCol w:w="1480"/>
        <w:gridCol w:w="1330"/>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产品</w:t>
            </w:r>
            <w:r/>
          </w:p>
          <w:p>
            <w:pPr>
              <w:pStyle w:val="726"/>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规格</w:t>
            </w:r>
            <w:r/>
          </w:p>
          <w:p>
            <w:pPr>
              <w:pStyle w:val="726"/>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制造商</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pStyle w:val="726"/>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26"/>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pStyle w:val="72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5" w:type="pct"/>
            <w:vAlign w:val="center"/>
            <w:textDirection w:val="lrTb"/>
            <w:noWrap w:val="false"/>
          </w:tcPr>
          <w:p>
            <w:pPr>
              <w:pStyle w:val="726"/>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pStyle w:val="726"/>
              <w:jc w:val="both"/>
              <w:spacing w:beforeAutospacing="0" w:afterAutospacing="0"/>
            </w:pPr>
            <w:r>
              <w:t xml:space="preserve"> </w:t>
            </w:r>
            <w:r/>
          </w:p>
        </w:tc>
      </w:tr>
    </w:tbl>
    <w:p>
      <w:pPr>
        <w:pStyle w:val="726"/>
        <w:jc w:val="both"/>
        <w:spacing w:beforeAutospacing="0" w:afterAutospacing="0"/>
        <w:rPr>
          <w:rFonts w:ascii="宋体" w:hAnsi="宋体" w:eastAsia="宋体" w:cs="宋体"/>
        </w:rPr>
      </w:pPr>
      <w:r>
        <w:rPr>
          <w:rFonts w:ascii="宋体" w:hAnsi="宋体" w:eastAsia="宋体" w:cs="宋体"/>
        </w:rPr>
      </w:r>
      <w:r/>
    </w:p>
    <w:p>
      <w:pPr>
        <w:pStyle w:val="726"/>
        <w:jc w:val="both"/>
        <w:spacing w:beforeAutospacing="0" w:afterAutospacing="0"/>
        <w:rPr>
          <w:rFonts w:ascii="宋体" w:hAnsi="宋体" w:eastAsia="宋体" w:cs="宋体"/>
        </w:rPr>
      </w:pPr>
      <w:r>
        <w:rPr>
          <w:rFonts w:ascii="宋体" w:hAnsi="宋体" w:eastAsia="宋体" w:cs="宋体"/>
        </w:rPr>
      </w:r>
      <w:r/>
    </w:p>
    <w:p>
      <w:pPr>
        <w:pStyle w:val="726"/>
        <w:jc w:val="both"/>
        <w:spacing w:beforeAutospacing="0" w:afterAutospacing="0"/>
        <w:rPr>
          <w:rFonts w:ascii="宋体" w:hAnsi="宋体" w:eastAsia="宋体" w:cs="宋体"/>
        </w:rPr>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26"/>
        <w:jc w:val="both"/>
        <w:spacing w:beforeAutospacing="0" w:afterAutospacing="0"/>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726"/>
        <w:jc w:val="center"/>
        <w:spacing w:beforeAutospacing="0" w:afterAutospacing="0" w:line="360" w:lineRule="auto"/>
      </w:pPr>
      <w:r>
        <w:t xml:space="preserve"> </w:t>
      </w:r>
      <w:r/>
    </w:p>
    <w:p>
      <w:pPr>
        <w:pStyle w:val="726"/>
        <w:jc w:val="both"/>
        <w:spacing w:beforeAutospacing="0" w:afterAutospacing="0" w:line="480" w:lineRule="exact"/>
      </w:pPr>
      <w:r/>
      <w:r/>
    </w:p>
    <w:p>
      <w:pPr>
        <w:pStyle w:val="726"/>
        <w:jc w:val="both"/>
        <w:spacing w:beforeAutospacing="0" w:afterAutospacing="0"/>
      </w:pPr>
      <w:r>
        <w:t xml:space="preserve"> </w:t>
      </w:r>
      <w:r/>
    </w:p>
    <w:p>
      <w:pPr>
        <w:ind w:firstLine="1600"/>
        <w:spacing w:line="499" w:lineRule="atLeast"/>
        <w:widowControl/>
        <w:rPr>
          <w:rFonts w:ascii="宋体" w:hAnsi="宋体" w:eastAsia="宋体" w:cs="宋体"/>
          <w:color w:val="000000"/>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ascii="宋体" w:hAnsi="宋体" w:eastAsia="宋体" w:cs="宋体"/>
          <w:color w:val="000000"/>
          <w:sz w:val="32"/>
          <w:szCs w:val="32"/>
        </w:rPr>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十二、技术要求响应及偏离表</w:t>
      </w:r>
      <w:r/>
    </w:p>
    <w:p>
      <w:r>
        <w:rPr>
          <w:rFonts w:hint="eastAsia" w:ascii="宋体" w:hAnsi="宋体" w:eastAsia="宋体" w:cs="宋体"/>
          <w:color w:val="000000"/>
          <w:sz w:val="24"/>
          <w:u w:val="single"/>
        </w:rPr>
        <w:t xml:space="preserve">（标段号：     ）</w:t>
      </w:r>
      <w:r/>
    </w:p>
    <w:tbl>
      <w:tblPr>
        <w:tblStyle w:val="704"/>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22"/>
        <w:gridCol w:w="3506"/>
        <w:gridCol w:w="3022"/>
        <w:gridCol w:w="1444"/>
        <w:gridCol w:w="127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证明</w:t>
            </w:r>
            <w:r/>
          </w:p>
          <w:p>
            <w:pPr>
              <w:pStyle w:val="726"/>
              <w:jc w:val="center"/>
              <w:spacing w:beforeAutospacing="0" w:afterAutospacing="0"/>
            </w:pPr>
            <w:r>
              <w:rPr>
                <w:rFonts w:hint="eastAsia" w:ascii="宋体" w:hAnsi="宋体" w:eastAsia="宋体" w:cs="宋体"/>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bl>
    <w:p>
      <w:pPr>
        <w:pStyle w:val="726"/>
        <w:jc w:val="both"/>
        <w:spacing w:beforeAutospacing="0" w:afterAutospacing="0"/>
        <w:rPr>
          <w:rFonts w:hint="eastAsia" w:ascii="宋体" w:hAnsi="宋体" w:eastAsia="宋体" w:cs="宋体"/>
          <w:b/>
          <w:bCs/>
          <w:color w:val="000000"/>
          <w:lang w:val="en-US" w:eastAsia="zh-CN"/>
        </w:rPr>
      </w:pPr>
      <w:r>
        <w:rPr>
          <w:rFonts w:hint="eastAsia" w:ascii="宋体" w:hAnsi="宋体" w:eastAsia="宋体" w:cs="宋体"/>
          <w:b/>
          <w:bCs/>
          <w:color w:val="000000"/>
        </w:rPr>
        <w:t xml:space="preserve">注：</w:t>
      </w:r>
      <w:r>
        <w:rPr>
          <w:rFonts w:hint="eastAsia" w:ascii="宋体" w:hAnsi="宋体" w:eastAsia="宋体" w:cs="宋体"/>
          <w:b/>
          <w:bCs/>
          <w:color w:val="000000"/>
          <w:lang w:val="en-US" w:eastAsia="zh-CN"/>
        </w:rPr>
        <w:t xml:space="preserve">1、标段三无需填写本表。</w:t>
      </w:r>
      <w:r/>
    </w:p>
    <w:p>
      <w:pPr>
        <w:pStyle w:val="726"/>
        <w:jc w:val="both"/>
        <w:spacing w:beforeAutospacing="0" w:afterAutospacing="0"/>
        <w:rPr>
          <w:rFonts w:ascii="宋体" w:hAnsi="宋体" w:eastAsia="宋体" w:cs="宋体"/>
          <w:color w:val="000000"/>
        </w:rPr>
        <w:sectPr>
          <w:footnotePr/>
          <w:endnotePr/>
          <w:type w:val="nextPage"/>
          <w:pgSz w:w="11905" w:h="16838" w:orient="portrait"/>
          <w:pgMar w:top="1134" w:right="1134" w:bottom="1134" w:left="1134" w:header="624" w:footer="567" w:gutter="0"/>
          <w:cols w:num="1" w:sep="0" w:space="0" w:equalWidth="1"/>
          <w:docGrid w:linePitch="360"/>
        </w:sect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行数不够，可自行添加。</w:t>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十三、商务要求响应及偏离表</w:t>
      </w:r>
      <w:r/>
    </w:p>
    <w:p>
      <w:r>
        <w:rPr>
          <w:rFonts w:hint="eastAsia" w:ascii="宋体" w:hAnsi="宋体" w:eastAsia="宋体" w:cs="宋体"/>
          <w:color w:val="000000"/>
          <w:sz w:val="24"/>
          <w:u w:val="single"/>
        </w:rPr>
        <w:t xml:space="preserve">（标段号：     ）</w:t>
      </w:r>
      <w:r/>
    </w:p>
    <w:tbl>
      <w:tblPr>
        <w:tblStyle w:val="704"/>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22"/>
        <w:gridCol w:w="3506"/>
        <w:gridCol w:w="3022"/>
        <w:gridCol w:w="1444"/>
        <w:gridCol w:w="127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bookmarkStart w:id="237" w:name="_Hlt26782999"/>
            <w:r/>
            <w:bookmarkStart w:id="238" w:name="_Hlt26671343"/>
            <w:r/>
            <w:bookmarkStart w:id="239" w:name="_Hlt26955064"/>
            <w:r/>
            <w:bookmarkStart w:id="240" w:name="_Hlt26955056"/>
            <w:r/>
            <w:bookmarkStart w:id="241" w:name="_Hlt24879081"/>
            <w:r/>
            <w:bookmarkStart w:id="242" w:name="_Hlt26671372"/>
            <w:r/>
            <w:bookmarkStart w:id="243" w:name="_Hlt26609391"/>
            <w:r/>
            <w:bookmarkStart w:id="244" w:name="_Hlt26580838"/>
            <w:r>
              <w:rPr>
                <w:rFonts w:hint="eastAsia" w:ascii="宋体" w:hAnsi="宋体" w:eastAsia="宋体" w:cs="宋体"/>
                <w:color w:val="000000"/>
              </w:rPr>
              <w:t xml:space="preserve">序号</w:t>
            </w:r>
            <w:bookmarkEnd w:id="237"/>
            <w:r/>
            <w:bookmarkEnd w:id="238"/>
            <w:r/>
            <w:bookmarkEnd w:id="239"/>
            <w:r/>
            <w:bookmarkEnd w:id="240"/>
            <w:r/>
            <w:bookmarkEnd w:id="241"/>
            <w:r/>
            <w:bookmarkEnd w:id="242"/>
            <w:r/>
            <w:bookmarkEnd w:id="243"/>
            <w:r/>
            <w:bookmarkEnd w:id="244"/>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证明</w:t>
            </w:r>
            <w:r/>
          </w:p>
          <w:p>
            <w:pPr>
              <w:pStyle w:val="726"/>
              <w:jc w:val="center"/>
              <w:spacing w:beforeAutospacing="0" w:afterAutospacing="0"/>
            </w:pPr>
            <w:r>
              <w:rPr>
                <w:rFonts w:hint="eastAsia" w:ascii="宋体" w:hAnsi="宋体" w:eastAsia="宋体" w:cs="宋体"/>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5"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26"/>
              <w:jc w:val="center"/>
              <w:spacing w:beforeAutospacing="0" w:afterAutospacing="0"/>
            </w:pPr>
            <w:r>
              <w:t xml:space="preserve"> </w:t>
            </w:r>
            <w:r/>
          </w:p>
        </w:tc>
      </w:tr>
    </w:tbl>
    <w:p>
      <w:pPr>
        <w:pStyle w:val="726"/>
        <w:jc w:val="both"/>
        <w:spacing w:beforeAutospacing="0" w:afterAutospacing="0"/>
      </w:pPr>
      <w:r>
        <w:rPr>
          <w:rFonts w:hint="eastAsia" w:ascii="宋体" w:hAnsi="宋体" w:eastAsia="宋体" w:cs="宋体"/>
          <w:color w:val="000000"/>
        </w:rPr>
        <w:t xml:space="preserve">注： 行数不够，可自行添加。</w:t>
      </w:r>
      <w:r/>
    </w:p>
    <w:p>
      <w:pPr>
        <w:pStyle w:val="726"/>
        <w:jc w:val="both"/>
        <w:spacing w:beforeAutospacing="0" w:afterAutospacing="0" w:line="480" w:lineRule="auto"/>
      </w:pPr>
      <w:r>
        <w:t xml:space="preserve"> </w:t>
      </w:r>
      <w:r/>
    </w:p>
    <w:p>
      <w:pPr>
        <w:pStyle w:val="726"/>
        <w:jc w:val="both"/>
        <w:spacing w:beforeAutospacing="0" w:afterAutospacing="0"/>
        <w:rPr>
          <w:rFonts w:ascii="宋体" w:hAnsi="宋体" w:eastAsia="宋体" w:cs="宋体"/>
          <w:color w:val="000000"/>
        </w:rPr>
      </w:pPr>
      <w:r>
        <w:rPr>
          <w:rFonts w:ascii="宋体" w:hAnsi="宋体" w:eastAsia="宋体" w:cs="宋体"/>
          <w:color w:val="000000"/>
        </w:rPr>
      </w:r>
      <w:r/>
    </w:p>
    <w:p>
      <w:pPr>
        <w:ind w:firstLine="1600"/>
        <w:spacing w:line="499" w:lineRule="atLeast"/>
        <w:widowControl/>
        <w:rPr>
          <w:rFonts w:ascii="宋体" w:hAnsi="宋体" w:eastAsia="宋体" w:cs="宋体"/>
          <w:color w:val="000000"/>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ascii="宋体" w:hAnsi="宋体" w:eastAsia="宋体" w:cs="宋体"/>
          <w:color w:val="000000"/>
          <w:sz w:val="32"/>
          <w:szCs w:val="32"/>
        </w:rPr>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十四、开标一览表</w:t>
      </w:r>
      <w:r/>
    </w:p>
    <w:p>
      <w:pPr>
        <w:jc w:val="center"/>
        <w:spacing w:line="98" w:lineRule="atLeast"/>
        <w:rPr>
          <w:rFonts w:ascii="黑体" w:hAnsi="黑体" w:eastAsia="黑体" w:cs="黑体"/>
          <w:b/>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r>
      <w:r/>
    </w:p>
    <w:p>
      <w:pPr>
        <w:pStyle w:val="726"/>
        <w:ind w:firstLine="480"/>
        <w:jc w:val="both"/>
        <w:spacing w:beforeAutospacing="0" w:afterAutospacing="0"/>
      </w:pPr>
      <w:r>
        <w:rPr>
          <w:rFonts w:hint="eastAsia" w:ascii="宋体" w:hAnsi="宋体" w:eastAsia="宋体" w:cs="宋体"/>
          <w:color w:val="000000"/>
        </w:rPr>
        <w:t xml:space="preserve">投标人全称（加盖CA电子签章）：</w:t>
      </w:r>
      <w:r/>
    </w:p>
    <w:p>
      <w:pPr>
        <w:pStyle w:val="726"/>
        <w:ind w:firstLine="480"/>
        <w:jc w:val="both"/>
        <w:spacing w:beforeAutospacing="0" w:afterAutospacing="0"/>
      </w:pPr>
      <w:r>
        <w:rPr>
          <w:rFonts w:hint="eastAsia" w:ascii="宋体" w:hAnsi="宋体" w:eastAsia="宋体" w:cs="宋体"/>
          <w:color w:val="000000"/>
        </w:rPr>
        <w:t xml:space="preserve">项目名称：</w:t>
      </w:r>
      <w:r/>
    </w:p>
    <w:p>
      <w:pPr>
        <w:pStyle w:val="726"/>
        <w:ind w:firstLine="480"/>
        <w:jc w:val="both"/>
        <w:spacing w:beforeAutospacing="0" w:afterAutospacing="0"/>
        <w:rPr>
          <w:rFonts w:hint="eastAsia" w:ascii="宋体" w:hAnsi="宋体" w:eastAsia="宋体" w:cs="宋体"/>
          <w:color w:val="000000"/>
          <w:lang w:eastAsia="zh-CN"/>
        </w:rPr>
      </w:pPr>
      <w:r>
        <w:rPr>
          <w:rFonts w:hint="eastAsia" w:ascii="宋体" w:hAnsi="宋体" w:eastAsia="宋体" w:cs="宋体"/>
          <w:color w:val="000000"/>
        </w:rPr>
        <w:t xml:space="preserve">项目编号：</w:t>
      </w:r>
      <w:r>
        <w:rPr>
          <w:rFonts w:hint="eastAsia" w:ascii="宋体" w:hAnsi="宋体" w:eastAsia="宋体" w:cs="宋体"/>
          <w:color w:val="000000"/>
          <w:lang w:eastAsia="zh-CN"/>
        </w:rPr>
        <w:t xml:space="preserve">JSZC-320902-JZCG-G2025-0065</w:t>
      </w:r>
      <w:r/>
    </w:p>
    <w:p>
      <w:pPr>
        <w:pStyle w:val="726"/>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标段号：</w:t>
      </w:r>
      <w:r/>
    </w:p>
    <w:tbl>
      <w:tblPr>
        <w:tblStyle w:val="704"/>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2755"/>
        <w:gridCol w:w="7118"/>
      </w:tblGrid>
      <w:tr>
        <w:trPr>
          <w:jc w:val="cente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投标总报价</w:t>
            </w:r>
            <w:r/>
          </w:p>
        </w:tc>
      </w:tr>
      <w:tr>
        <w:trPr>
          <w:jc w:val="cente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6"/>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jc w:val="cente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6"/>
              <w:spacing w:beforeAutospacing="0" w:afterAutospacing="0" w:line="0" w:lineRule="atLeast"/>
            </w:pPr>
            <w:r>
              <w:rPr>
                <w:rFonts w:hint="eastAsia" w:ascii="宋体" w:hAnsi="宋体" w:eastAsia="宋体" w:cs="宋体"/>
                <w:color w:val="000000"/>
              </w:rPr>
              <w:t xml:space="preserve">小写：                             （人民币：元）</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726"/>
              <w:jc w:val="center"/>
              <w:spacing w:beforeAutospacing="0" w:afterAutospacing="0" w:line="300" w:lineRule="auto"/>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726"/>
              <w:spacing w:beforeAutospacing="0" w:afterAutospacing="0" w:line="0" w:lineRule="atLeast"/>
            </w:pPr>
            <w:r>
              <w:t xml:space="preserve"> </w:t>
            </w:r>
            <w:r/>
          </w:p>
        </w:tc>
      </w:tr>
    </w:tbl>
    <w:p>
      <w:pPr>
        <w:pStyle w:val="726"/>
        <w:jc w:val="both"/>
        <w:spacing w:beforeAutospacing="0" w:afterAutospacing="0"/>
      </w:pPr>
      <w:r>
        <w:t xml:space="preserve"> </w:t>
      </w:r>
      <w:r/>
    </w:p>
    <w:p>
      <w:pPr>
        <w:pStyle w:val="726"/>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26"/>
        <w:jc w:val="both"/>
        <w:spacing w:beforeAutospacing="0" w:afterAutospacing="0"/>
      </w:pPr>
      <w:r>
        <w:t xml:space="preserve"> </w:t>
      </w:r>
      <w:r/>
    </w:p>
    <w:p>
      <w:pPr>
        <w:jc w:val="center"/>
        <w:spacing w:line="98" w:lineRule="atLeast"/>
        <w:rPr>
          <w:rFonts w:ascii="黑体" w:hAnsi="黑体" w:eastAsia="黑体" w:cs="黑体"/>
          <w:b/>
          <w:i/>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134" w:right="1134" w:bottom="1134" w:left="1134" w:header="624" w:footer="567" w:gutter="0"/>
          <w:cols w:num="1" w:sep="0" w:space="0" w:equalWidth="1"/>
          <w:docGrid w:linePitch="360"/>
        </w:sectPr>
      </w:pPr>
      <w:r>
        <w:rPr>
          <w:rFonts w:ascii="黑体" w:hAnsi="黑体" w:eastAsia="黑体" w:cs="黑体"/>
          <w:b/>
          <w:i/>
          <w:color w:val="000000"/>
          <w:sz w:val="32"/>
          <w:u w:val="single"/>
        </w:rPr>
      </w:r>
      <w:r/>
    </w:p>
    <w:p>
      <w:pPr>
        <w:jc w:val="center"/>
        <w:spacing w:line="440" w:lineRule="exac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outlineLvl w:val="1"/>
      </w:pPr>
      <w:r/>
      <w:bookmarkStart w:id="245" w:name="_Toc13787"/>
      <w:r>
        <w:rPr>
          <w:rFonts w:hint="eastAsia" w:ascii="宋体" w:hAnsi="宋体" w:eastAsia="宋体" w:cs="宋体"/>
          <w:b/>
          <w:color w:val="000000"/>
          <w:sz w:val="32"/>
        </w:rPr>
        <w:t xml:space="preserve">投入本项目人员配置表</w:t>
      </w:r>
      <w:bookmarkEnd w:id="245"/>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093"/>
        <w:gridCol w:w="1458"/>
        <w:gridCol w:w="1376"/>
        <w:gridCol w:w="1377"/>
        <w:gridCol w:w="1488"/>
        <w:gridCol w:w="1488"/>
      </w:tblGrid>
      <w:tr>
        <w:trPr>
          <w:trHeight w:val="964"/>
        </w:trPr>
        <w:tc>
          <w:tcPr>
            <w:tcMar>
              <w:left w:w="108" w:type="dxa"/>
              <w:top w:w="0" w:type="dxa"/>
              <w:right w:w="108" w:type="dxa"/>
              <w:bottom w:w="0" w:type="dxa"/>
            </w:tcMar>
            <w:tcW w:w="100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机构</w:t>
            </w:r>
            <w:r/>
          </w:p>
        </w:tc>
        <w:tc>
          <w:tcPr>
            <w:tcMar>
              <w:left w:w="108" w:type="dxa"/>
              <w:top w:w="0" w:type="dxa"/>
              <w:right w:w="108" w:type="dxa"/>
              <w:bottom w:w="0" w:type="dxa"/>
            </w:tcMar>
            <w:tcW w:w="1093"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职位</w:t>
            </w:r>
            <w:r/>
          </w:p>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证书名称</w:t>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证书编号</w:t>
            </w:r>
            <w:r/>
          </w:p>
        </w:tc>
        <w:tc>
          <w:tcPr>
            <w:shd w:val="clear" w:color="auto" w:fill="auto"/>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专职或兼职</w:t>
            </w:r>
            <w:r/>
          </w:p>
        </w:tc>
        <w:tc>
          <w:tcPr>
            <w:shd w:val="clear" w:color="auto" w:fill="auto"/>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其他情况</w:t>
            </w:r>
            <w:r/>
          </w:p>
        </w:tc>
      </w:tr>
      <w:tr>
        <w:trPr>
          <w:trHeight w:val="984"/>
        </w:trPr>
        <w:tc>
          <w:tcPr>
            <w:tcMar>
              <w:left w:w="108" w:type="dxa"/>
              <w:top w:w="0" w:type="dxa"/>
              <w:right w:w="108" w:type="dxa"/>
              <w:bottom w:w="0" w:type="dxa"/>
            </w:tcMar>
            <w:tcW w:w="1006" w:type="dxa"/>
            <w:vAlign w:val="center"/>
            <w:vMerge w:val="restart"/>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投标人项目组人员</w:t>
            </w:r>
            <w:r/>
          </w:p>
        </w:tc>
        <w:tc>
          <w:tcPr>
            <w:tcMar>
              <w:left w:w="108" w:type="dxa"/>
              <w:top w:w="0" w:type="dxa"/>
              <w:right w:w="108" w:type="dxa"/>
              <w:bottom w:w="0" w:type="dxa"/>
            </w:tcMar>
            <w:tcW w:w="1093"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项目负责人</w:t>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技术负责人</w:t>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w:t>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850"/>
        </w:trPr>
        <w:tc>
          <w:tcPr>
            <w:tcW w:w="1006" w:type="dxa"/>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1093"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c>
          <w:tcPr>
            <w:tcMar>
              <w:left w:w="108" w:type="dxa"/>
              <w:top w:w="0" w:type="dxa"/>
              <w:right w:w="108" w:type="dxa"/>
              <w:bottom w:w="0" w:type="dxa"/>
            </w:tcMar>
            <w:tcW w:w="145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6"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377"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tc>
        <w:tc>
          <w:tcPr>
            <w:tcMar>
              <w:left w:w="108" w:type="dxa"/>
              <w:top w:w="0" w:type="dxa"/>
              <w:right w:w="108" w:type="dxa"/>
              <w:bottom w:w="0" w:type="dxa"/>
            </w:tcMar>
            <w:tcW w:w="1488" w:type="dxa"/>
            <w:vAlign w:val="center"/>
            <w:textDirection w:val="lrTb"/>
            <w:noWrap/>
          </w:tcPr>
          <w:p>
            <w:pPr>
              <w:jc w:val="center"/>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备注、此表格式供投标单位参考，投标人可以自行扩展</w:t>
      </w:r>
      <w:r>
        <w:rPr>
          <w:rFonts w:hint="eastAsia" w:ascii="宋体" w:hAnsi="宋体" w:eastAsia="宋体" w:cs="宋体"/>
          <w:color w:val="000000"/>
          <w:sz w:val="24"/>
        </w:rPr>
        <w:t xml:space="preserve">。</w:t>
      </w:r>
      <w:r/>
    </w:p>
    <w:p>
      <w:pPr>
        <w:ind w:firstLine="48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48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投标单位：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（盖章）</w:t>
      </w:r>
      <w:r/>
    </w:p>
    <w:p>
      <w:pPr>
        <w:ind w:firstLine="48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48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（签字或盖章）</w:t>
      </w:r>
      <w:r/>
    </w:p>
    <w:p>
      <w:pPr>
        <w:ind w:firstLine="48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480"/>
        <w:jc w:val="right"/>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0" w:footer="992" w:gutter="0"/>
          <w:cols w:num="1" w:sep="0" w:space="0" w:equalWidth="1"/>
          <w:docGrid w:linePitch="360"/>
        </w:sectPr>
      </w:pPr>
      <w:r>
        <w:rPr>
          <w:rFonts w:hint="eastAsia" w:ascii="宋体" w:hAnsi="宋体" w:eastAsia="宋体" w:cs="宋体"/>
          <w:color w:val="000000"/>
          <w:sz w:val="24"/>
        </w:rPr>
        <w:t xml:space="preserve">日期：</w:t>
      </w:r>
      <w:r>
        <w:rPr>
          <w:rFonts w:hint="eastAsia" w:ascii="宋体" w:hAnsi="宋体" w:eastAsia="宋体" w:cs="宋体"/>
          <w:color w:val="000000"/>
          <w:sz w:val="24"/>
          <w:u w:val="single"/>
        </w:rPr>
        <w:t xml:space="preserve">______</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jc w:val="center"/>
        <w:spacing w:line="440" w:lineRule="exact"/>
        <w:rPr>
          <w:rFonts w:hint="default" w:ascii="宋体" w:hAnsi="宋体" w:eastAsia="宋体" w:cs="宋体"/>
          <w:b/>
          <w:color w:val="000000"/>
          <w:sz w:val="32"/>
          <w:lang w:val="en-US" w:eastAsia="zh-CN"/>
        </w:rPr>
        <w:pBdr>
          <w:top w:val="none" w:color="000000" w:sz="0" w:space="0"/>
          <w:left w:val="none" w:color="000000" w:sz="0" w:space="0"/>
          <w:bottom w:val="none" w:color="000000" w:sz="0" w:space="0"/>
          <w:right w:val="none" w:color="000000" w:sz="0" w:space="0"/>
        </w:pBdr>
        <w:outlineLvl w:val="1"/>
      </w:pPr>
      <w:r/>
      <w:bookmarkStart w:id="246" w:name="_Toc2880"/>
      <w:r>
        <w:rPr>
          <w:rFonts w:hint="eastAsia" w:ascii="宋体" w:hAnsi="宋体" w:eastAsia="宋体" w:cs="宋体"/>
          <w:b/>
          <w:color w:val="000000"/>
          <w:sz w:val="32"/>
        </w:rPr>
        <w:t xml:space="preserve">检测报告汇总表</w:t>
      </w:r>
      <w:bookmarkEnd w:id="246"/>
      <w:r>
        <w:rPr>
          <w:rFonts w:hint="eastAsia" w:ascii="宋体" w:hAnsi="宋体" w:eastAsia="宋体" w:cs="宋体"/>
          <w:b/>
          <w:color w:val="000000"/>
          <w:sz w:val="32"/>
          <w:lang w:eastAsia="zh-CN"/>
        </w:rPr>
        <w:t xml:space="preserve">（</w:t>
      </w:r>
      <w:r>
        <w:rPr>
          <w:rFonts w:hint="eastAsia" w:ascii="宋体" w:hAnsi="宋体" w:eastAsia="宋体" w:cs="宋体"/>
          <w:b/>
          <w:color w:val="000000"/>
          <w:sz w:val="32"/>
          <w:lang w:val="en-US" w:eastAsia="zh-CN"/>
        </w:rPr>
        <w:t xml:space="preserve">如有）</w:t>
      </w:r>
      <w:r/>
    </w:p>
    <w:p>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5359"/>
        <w:gridCol w:w="1495"/>
        <w:gridCol w:w="1532"/>
      </w:tblGrid>
      <w:tr>
        <w:trPr>
          <w:trHeight w:val="673"/>
        </w:trPr>
        <w:tc>
          <w:tcPr>
            <w:tcMar>
              <w:left w:w="108" w:type="dxa"/>
              <w:top w:w="0" w:type="dxa"/>
              <w:right w:w="108" w:type="dxa"/>
              <w:bottom w:w="0" w:type="dxa"/>
            </w:tcMar>
            <w:tcW w:w="900"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序号</w:t>
            </w:r>
            <w:r/>
          </w:p>
        </w:tc>
        <w:tc>
          <w:tcPr>
            <w:tcMar>
              <w:left w:w="108" w:type="dxa"/>
              <w:top w:w="0" w:type="dxa"/>
              <w:right w:w="108" w:type="dxa"/>
              <w:bottom w:w="0" w:type="dxa"/>
            </w:tcMar>
            <w:tcW w:w="5359" w:type="dxa"/>
            <w:vAlign w:val="center"/>
            <w:textDirection w:val="lrTb"/>
            <w:noWrap/>
          </w:tcPr>
          <w:p>
            <w:pPr>
              <w:jc w:val="center"/>
              <w:spacing w:line="440" w:lineRule="exact"/>
              <w:rPr>
                <w:rFonts w:hint="default" w:ascii="宋体" w:hAnsi="宋体" w:eastAsia="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zh-CN"/>
              </w:rPr>
              <w:t xml:space="preserve">检测报告</w:t>
            </w:r>
            <w:r>
              <w:rPr>
                <w:rFonts w:hint="eastAsia" w:ascii="宋体" w:hAnsi="宋体" w:eastAsia="宋体" w:cs="宋体"/>
                <w:color w:val="000000"/>
                <w:sz w:val="22"/>
                <w:szCs w:val="22"/>
              </w:rPr>
              <w:t xml:space="preserve">名称</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填写产品名称）</w:t>
            </w:r>
            <w:r/>
          </w:p>
        </w:tc>
        <w:tc>
          <w:tcPr>
            <w:tcMar>
              <w:left w:w="108" w:type="dxa"/>
              <w:top w:w="0" w:type="dxa"/>
              <w:right w:w="108" w:type="dxa"/>
              <w:bottom w:w="0" w:type="dxa"/>
            </w:tcMar>
            <w:tcW w:w="1495" w:type="dxa"/>
            <w:vAlign w:val="center"/>
            <w:textDirection w:val="lrTb"/>
            <w:noWrap/>
          </w:tcPr>
          <w:p>
            <w:pPr>
              <w:jc w:val="center"/>
              <w:spacing w:line="440" w:lineRule="exact"/>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委托单位</w:t>
            </w:r>
            <w:r/>
          </w:p>
        </w:tc>
        <w:tc>
          <w:tcPr>
            <w:tcMar>
              <w:left w:w="108" w:type="dxa"/>
              <w:top w:w="0" w:type="dxa"/>
              <w:right w:w="108" w:type="dxa"/>
              <w:bottom w:w="0" w:type="dxa"/>
            </w:tcMar>
            <w:tcW w:w="1532"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t xml:space="preserve">检测报告</w:t>
            </w:r>
            <w:r>
              <w:rPr>
                <w:rFonts w:hint="eastAsia" w:ascii="宋体" w:hAnsi="宋体" w:eastAsia="宋体" w:cs="宋体"/>
                <w:sz w:val="22"/>
                <w:szCs w:val="22"/>
                <w:lang w:val="en-US" w:eastAsia="zh-CN"/>
              </w:rPr>
              <w:t xml:space="preserve">所在</w:t>
            </w:r>
            <w:r>
              <w:rPr>
                <w:rFonts w:hint="eastAsia" w:ascii="宋体" w:hAnsi="宋体" w:eastAsia="宋体" w:cs="宋体"/>
                <w:sz w:val="22"/>
                <w:szCs w:val="22"/>
              </w:rPr>
              <w:t xml:space="preserve">页码</w:t>
            </w:r>
            <w:r/>
          </w:p>
        </w:tc>
      </w:tr>
      <w:tr>
        <w:trPr>
          <w:trHeight w:val="673"/>
        </w:trPr>
        <w:tc>
          <w:tcPr>
            <w:tcMar>
              <w:left w:w="108" w:type="dxa"/>
              <w:top w:w="0" w:type="dxa"/>
              <w:right w:w="108" w:type="dxa"/>
              <w:bottom w:w="0" w:type="dxa"/>
            </w:tcMar>
            <w:tcW w:w="900"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w:t>
            </w:r>
            <w:r/>
          </w:p>
        </w:tc>
        <w:tc>
          <w:tcPr>
            <w:tcMar>
              <w:left w:w="108" w:type="dxa"/>
              <w:top w:w="0" w:type="dxa"/>
              <w:right w:w="108" w:type="dxa"/>
              <w:bottom w:w="0" w:type="dxa"/>
            </w:tcMar>
            <w:tcW w:w="5359"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 </w:t>
            </w:r>
            <w:r/>
          </w:p>
        </w:tc>
        <w:tc>
          <w:tcPr>
            <w:tcMar>
              <w:left w:w="108" w:type="dxa"/>
              <w:top w:w="0" w:type="dxa"/>
              <w:right w:w="108" w:type="dxa"/>
              <w:bottom w:w="0" w:type="dxa"/>
            </w:tcMar>
            <w:tcW w:w="1495" w:type="dxa"/>
            <w:vAlign w:val="center"/>
            <w:textDirection w:val="lrTb"/>
            <w:noWrap/>
          </w:tcPr>
          <w:p>
            <w:pPr>
              <w:jc w:val="center"/>
              <w:spacing w:line="440" w:lineRule="exact"/>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r>
            <w:r/>
          </w:p>
        </w:tc>
        <w:tc>
          <w:tcPr>
            <w:tcMar>
              <w:left w:w="108" w:type="dxa"/>
              <w:top w:w="0" w:type="dxa"/>
              <w:right w:w="108" w:type="dxa"/>
              <w:bottom w:w="0" w:type="dxa"/>
            </w:tcMar>
            <w:tcW w:w="1532"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sz w:val="22"/>
                <w:szCs w:val="22"/>
              </w:rPr>
            </w:r>
            <w:r/>
          </w:p>
        </w:tc>
      </w:tr>
      <w:tr>
        <w:trPr>
          <w:trHeight w:val="673"/>
        </w:trPr>
        <w:tc>
          <w:tcPr>
            <w:tcMar>
              <w:left w:w="108" w:type="dxa"/>
              <w:top w:w="0" w:type="dxa"/>
              <w:right w:w="108" w:type="dxa"/>
              <w:bottom w:w="0" w:type="dxa"/>
            </w:tcMar>
            <w:tcW w:w="900"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w:t>
            </w:r>
            <w:r/>
          </w:p>
        </w:tc>
        <w:tc>
          <w:tcPr>
            <w:tcMar>
              <w:left w:w="108" w:type="dxa"/>
              <w:top w:w="0" w:type="dxa"/>
              <w:right w:w="108" w:type="dxa"/>
              <w:bottom w:w="0" w:type="dxa"/>
            </w:tcMar>
            <w:tcW w:w="5359"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 </w:t>
            </w:r>
            <w:r/>
          </w:p>
        </w:tc>
        <w:tc>
          <w:tcPr>
            <w:tcMar>
              <w:left w:w="108" w:type="dxa"/>
              <w:top w:w="0" w:type="dxa"/>
              <w:right w:w="108" w:type="dxa"/>
              <w:bottom w:w="0" w:type="dxa"/>
            </w:tcMar>
            <w:tcW w:w="1495" w:type="dxa"/>
            <w:vAlign w:val="center"/>
            <w:textDirection w:val="lrTb"/>
            <w:noWrap/>
          </w:tcPr>
          <w:p>
            <w:pPr>
              <w:jc w:val="center"/>
              <w:spacing w:line="440" w:lineRule="exact"/>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r>
            <w:r/>
          </w:p>
        </w:tc>
        <w:tc>
          <w:tcPr>
            <w:tcMar>
              <w:left w:w="108" w:type="dxa"/>
              <w:top w:w="0" w:type="dxa"/>
              <w:right w:w="108" w:type="dxa"/>
              <w:bottom w:w="0" w:type="dxa"/>
            </w:tcMar>
            <w:tcW w:w="1532"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sz w:val="22"/>
                <w:szCs w:val="22"/>
              </w:rPr>
            </w:r>
            <w:r/>
          </w:p>
        </w:tc>
      </w:tr>
      <w:tr>
        <w:trPr>
          <w:trHeight w:val="673"/>
        </w:trPr>
        <w:tc>
          <w:tcPr>
            <w:tcMar>
              <w:left w:w="108" w:type="dxa"/>
              <w:top w:w="0" w:type="dxa"/>
              <w:right w:w="108" w:type="dxa"/>
              <w:bottom w:w="0" w:type="dxa"/>
            </w:tcMar>
            <w:tcW w:w="900"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3</w:t>
            </w:r>
            <w:r/>
          </w:p>
        </w:tc>
        <w:tc>
          <w:tcPr>
            <w:tcMar>
              <w:left w:w="108" w:type="dxa"/>
              <w:top w:w="0" w:type="dxa"/>
              <w:right w:w="108" w:type="dxa"/>
              <w:bottom w:w="0" w:type="dxa"/>
            </w:tcMar>
            <w:tcW w:w="5359"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 </w:t>
            </w:r>
            <w:r/>
          </w:p>
        </w:tc>
        <w:tc>
          <w:tcPr>
            <w:tcMar>
              <w:left w:w="108" w:type="dxa"/>
              <w:top w:w="0" w:type="dxa"/>
              <w:right w:w="108" w:type="dxa"/>
              <w:bottom w:w="0" w:type="dxa"/>
            </w:tcMar>
            <w:tcW w:w="1495" w:type="dxa"/>
            <w:vAlign w:val="center"/>
            <w:textDirection w:val="lrTb"/>
            <w:noWrap/>
          </w:tcPr>
          <w:p>
            <w:pPr>
              <w:jc w:val="center"/>
              <w:spacing w:line="440" w:lineRule="exact"/>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r>
            <w:r/>
          </w:p>
        </w:tc>
        <w:tc>
          <w:tcPr>
            <w:tcMar>
              <w:left w:w="108" w:type="dxa"/>
              <w:top w:w="0" w:type="dxa"/>
              <w:right w:w="108" w:type="dxa"/>
              <w:bottom w:w="0" w:type="dxa"/>
            </w:tcMar>
            <w:tcW w:w="1532"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sz w:val="22"/>
                <w:szCs w:val="22"/>
              </w:rPr>
            </w:r>
            <w:r/>
          </w:p>
        </w:tc>
      </w:tr>
      <w:tr>
        <w:trPr>
          <w:trHeight w:val="673"/>
        </w:trPr>
        <w:tc>
          <w:tcPr>
            <w:tcMar>
              <w:left w:w="108" w:type="dxa"/>
              <w:top w:w="0" w:type="dxa"/>
              <w:right w:w="108" w:type="dxa"/>
              <w:bottom w:w="0" w:type="dxa"/>
            </w:tcMar>
            <w:tcW w:w="900"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w:t>
            </w:r>
            <w:r/>
          </w:p>
        </w:tc>
        <w:tc>
          <w:tcPr>
            <w:tcMar>
              <w:left w:w="108" w:type="dxa"/>
              <w:top w:w="0" w:type="dxa"/>
              <w:right w:w="108" w:type="dxa"/>
              <w:bottom w:w="0" w:type="dxa"/>
            </w:tcMar>
            <w:tcW w:w="5359"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w:t>
            </w:r>
            <w:r/>
          </w:p>
        </w:tc>
        <w:tc>
          <w:tcPr>
            <w:tcMar>
              <w:left w:w="108" w:type="dxa"/>
              <w:top w:w="0" w:type="dxa"/>
              <w:right w:w="108" w:type="dxa"/>
              <w:bottom w:w="0" w:type="dxa"/>
            </w:tcMar>
            <w:tcW w:w="1495" w:type="dxa"/>
            <w:vAlign w:val="center"/>
            <w:textDirection w:val="lrTb"/>
            <w:noWrap/>
          </w:tcPr>
          <w:p>
            <w:pPr>
              <w:jc w:val="center"/>
              <w:spacing w:line="440" w:lineRule="exact"/>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r>
            <w:r/>
          </w:p>
        </w:tc>
        <w:tc>
          <w:tcPr>
            <w:tcMar>
              <w:left w:w="108" w:type="dxa"/>
              <w:top w:w="0" w:type="dxa"/>
              <w:right w:w="108" w:type="dxa"/>
              <w:bottom w:w="0" w:type="dxa"/>
            </w:tcMar>
            <w:tcW w:w="1532" w:type="dxa"/>
            <w:vAlign w:val="center"/>
            <w:textDirection w:val="lrTb"/>
            <w:noWrap/>
          </w:tcPr>
          <w:p>
            <w:pPr>
              <w:jc w:val="center"/>
              <w:spacing w:line="440" w:lineRule="exact"/>
              <w:rPr>
                <w:rFonts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w:t>
            </w:r>
            <w:r/>
          </w:p>
        </w:tc>
      </w:tr>
    </w:tbl>
    <w:p>
      <w:pPr>
        <w:ind w:left="2"/>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w:t>
      </w:r>
      <w:r>
        <w:rPr>
          <w:rFonts w:hint="eastAsia" w:ascii="宋体" w:hAnsi="宋体" w:eastAsia="宋体" w:cs="宋体"/>
          <w:color w:val="000000"/>
          <w:sz w:val="24"/>
          <w:u w:val="single"/>
        </w:rPr>
        <w:t xml:space="preserve">此表不够可复制和放大</w:t>
      </w:r>
      <w:r>
        <w:rPr>
          <w:rFonts w:hint="eastAsia" w:ascii="宋体" w:hAnsi="宋体" w:eastAsia="宋体" w:cs="宋体"/>
          <w:color w:val="000000"/>
          <w:sz w:val="24"/>
        </w:rPr>
        <w:t xml:space="preserve">。</w:t>
      </w:r>
      <w:r/>
    </w:p>
    <w:p>
      <w:pPr>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1800"/>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408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投标单位：</w:t>
      </w:r>
      <w:r>
        <w:rPr>
          <w:rFonts w:hint="eastAsia" w:ascii="宋体" w:hAnsi="宋体" w:eastAsia="宋体" w:cs="宋体"/>
          <w:color w:val="000000"/>
          <w:sz w:val="24"/>
          <w:u w:val="single"/>
        </w:rPr>
        <w:t xml:space="preserve">    </w:t>
      </w:r>
      <w:r>
        <w:rPr>
          <w:rFonts w:hint="eastAsia" w:eastAsia="宋体" w:cs="宋体"/>
          <w:color w:val="000000"/>
          <w:sz w:val="24"/>
          <w:u w:val="single"/>
        </w:rPr>
        <w:t xml:space="preserve">                  </w:t>
      </w:r>
      <w:r>
        <w:rPr>
          <w:rFonts w:hint="eastAsia" w:ascii="宋体" w:hAnsi="宋体" w:eastAsia="宋体" w:cs="宋体"/>
          <w:color w:val="000000"/>
          <w:sz w:val="24"/>
        </w:rPr>
        <w:t xml:space="preserve">(盖章)</w:t>
      </w:r>
      <w:r/>
    </w:p>
    <w:p>
      <w:pPr>
        <w:ind w:firstLine="180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法定代表人/负责人（或委托代理人）：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(盖章或签字)</w:t>
      </w:r>
      <w:r/>
    </w:p>
    <w:p>
      <w:pPr>
        <w:ind w:left="4901" w:right="-867" w:firstLine="560"/>
        <w:jc w:val="right"/>
        <w:spacing w:line="440" w:lineRule="exac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jc w:val="right"/>
        <w:spacing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0" w:footer="992" w:gutter="0"/>
          <w:cols w:num="1" w:sep="0" w:space="0" w:equalWidth="1"/>
          <w:docGrid w:linePitch="360"/>
        </w:sectPr>
      </w:pPr>
      <w:r>
        <w:rPr>
          <w:rFonts w:hint="eastAsia" w:ascii="宋体" w:hAnsi="宋体" w:eastAsia="宋体" w:cs="宋体"/>
          <w:color w:val="000000"/>
          <w:sz w:val="24"/>
        </w:rPr>
        <w:t xml:space="preserve">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十五、技术文件</w:t>
      </w:r>
      <w:r/>
    </w:p>
    <w:p>
      <w:pPr>
        <w:jc w:val="center"/>
        <w:rPr>
          <w:rFonts w:ascii="宋体" w:hAnsi="宋体" w:eastAsia="宋体" w:cs="宋体"/>
          <w:b/>
          <w:bCs/>
          <w:i/>
          <w:iCs/>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ascii="宋体" w:hAnsi="宋体" w:eastAsia="宋体" w:cs="宋体"/>
          <w:b/>
          <w:bCs/>
          <w:i/>
          <w:iCs/>
          <w:sz w:val="32"/>
          <w:szCs w:val="32"/>
        </w:rPr>
      </w:r>
      <w:r/>
    </w:p>
    <w:p>
      <w:pPr>
        <w:jc w:val="center"/>
        <w:rPr>
          <w:rFonts w:ascii="宋体" w:hAnsi="宋体" w:eastAsia="宋体" w:cs="宋体"/>
          <w:b/>
          <w:bCs/>
          <w:i/>
          <w:iCs/>
          <w:sz w:val="32"/>
          <w:szCs w:val="32"/>
        </w:rPr>
      </w:pPr>
      <w:r>
        <w:rPr>
          <w:rFonts w:hint="eastAsia" w:ascii="宋体" w:hAnsi="宋体" w:eastAsia="宋体" w:cs="宋体"/>
          <w:b/>
          <w:bCs/>
          <w:i/>
          <w:iCs/>
          <w:sz w:val="32"/>
          <w:szCs w:val="32"/>
        </w:rPr>
        <w:t xml:space="preserve">十六、</w:t>
      </w:r>
      <w:bookmarkStart w:id="247" w:name="_格式2__法定代表人授权书"/>
      <w:r/>
      <w:bookmarkStart w:id="248" w:name="_Toc462564146"/>
      <w:r/>
      <w:bookmarkStart w:id="249" w:name="_Hlt26671374"/>
      <w:r/>
      <w:bookmarkStart w:id="250" w:name="_Hlt26955054"/>
      <w:r/>
      <w:bookmarkStart w:id="251" w:name="_Hlt26609389"/>
      <w:r/>
      <w:bookmarkStart w:id="252" w:name="_Hlt26955066"/>
      <w:r>
        <w:rPr>
          <w:rFonts w:hint="eastAsia" w:ascii="宋体" w:hAnsi="宋体" w:eastAsia="宋体" w:cs="宋体"/>
          <w:b/>
          <w:bCs/>
          <w:i/>
          <w:iCs/>
          <w:sz w:val="32"/>
          <w:szCs w:val="32"/>
        </w:rPr>
        <w:t xml:space="preserve">盐城市亭湖区政府采购事前信用承诺书</w:t>
      </w:r>
      <w:r/>
    </w:p>
    <w:p>
      <w:pPr>
        <w:ind w:firstLine="480"/>
        <w:jc w:val="left"/>
        <w:spacing w:line="480" w:lineRule="exact"/>
        <w:widowControl/>
        <w:rPr>
          <w:rFonts w:ascii="宋体" w:hAnsi="宋体" w:eastAsia="宋体" w:cs="宋体"/>
          <w:color w:val="000000"/>
          <w:sz w:val="24"/>
        </w:rPr>
      </w:pPr>
      <w:r>
        <w:rPr>
          <w:rFonts w:ascii="宋体" w:hAnsi="宋体" w:eastAsia="宋体" w:cs="宋体"/>
          <w:color w:val="000000"/>
          <w:sz w:val="24"/>
        </w:rPr>
      </w:r>
      <w:r/>
    </w:p>
    <w:p>
      <w:pPr>
        <w:ind w:firstLine="480"/>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为营造我去公开、公平、公正、诚实守信的政府采购交易环境，树立诚信守法的投标人形象，本人代表本单位作出以下承诺：</w:t>
      </w:r>
      <w:r/>
    </w:p>
    <w:p>
      <w:pPr>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（八）本人已认真阅读了上述承诺，并向本单位员工做了宣传教育。</w:t>
      </w:r>
      <w:r/>
    </w:p>
    <w:p>
      <w:pPr>
        <w:jc w:val="left"/>
        <w:spacing w:line="480" w:lineRule="exact"/>
        <w:widowControl/>
        <w:rPr>
          <w:rFonts w:ascii="宋体" w:hAnsi="宋体" w:eastAsia="宋体" w:cs="宋体"/>
          <w:color w:val="000000"/>
          <w:sz w:val="24"/>
        </w:rPr>
      </w:pPr>
      <w:r>
        <w:rPr>
          <w:rFonts w:hint="eastAsia" w:ascii="宋体" w:hAnsi="宋体" w:eastAsia="宋体" w:cs="宋体"/>
          <w:color w:val="000000"/>
          <w:sz w:val="24"/>
        </w:rPr>
        <w:t xml:space="preserve">                  </w:t>
      </w:r>
      <w:r/>
    </w:p>
    <w:p>
      <w:r>
        <w:rPr>
          <w:rFonts w:hint="eastAsia"/>
        </w:rPr>
        <w:t xml:space="preserve">法定代表人签名：</w:t>
      </w:r>
      <w:r/>
    </w:p>
    <w:p>
      <w:r/>
      <w:bookmarkStart w:id="253" w:name="_Toc19921"/>
      <w:r>
        <w:rPr>
          <w:rFonts w:hint="eastAsia"/>
        </w:rPr>
        <w:t xml:space="preserve">单位名称（盖章）：</w:t>
      </w:r>
      <w:bookmarkEnd w:id="253"/>
      <w:r/>
      <w:r/>
    </w:p>
    <w:p>
      <w:r/>
      <w:bookmarkStart w:id="254" w:name="_Toc7637"/>
      <w:r>
        <w:rPr>
          <w:rFonts w:hint="eastAsia" w:eastAsia="宋体"/>
        </w:rPr>
        <w:t xml:space="preserve">日期：    </w:t>
      </w:r>
      <w:r>
        <w:rPr>
          <w:rFonts w:hint="eastAsia"/>
        </w:rPr>
        <w:t xml:space="preserve">年  月  日</w:t>
      </w:r>
      <w:bookmarkEnd w:id="8"/>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8"/>
      <w:r/>
      <w:bookmarkEnd w:id="209"/>
      <w:r/>
      <w:bookmarkEnd w:id="214"/>
      <w:r/>
      <w:bookmarkEnd w:id="215"/>
      <w:r/>
      <w:bookmarkEnd w:id="216"/>
      <w:r/>
      <w:bookmarkEnd w:id="228"/>
      <w:r/>
      <w:bookmarkEnd w:id="230"/>
      <w:r/>
      <w:bookmarkEnd w:id="231"/>
      <w:r/>
      <w:bookmarkEnd w:id="232"/>
      <w:r/>
      <w:bookmarkEnd w:id="247"/>
      <w:r/>
      <w:bookmarkEnd w:id="248"/>
      <w:r/>
      <w:bookmarkEnd w:id="249"/>
      <w:r/>
      <w:bookmarkEnd w:id="250"/>
      <w:r/>
      <w:bookmarkEnd w:id="251"/>
      <w:r/>
      <w:bookmarkEnd w:id="252"/>
      <w:r/>
      <w:bookmarkEnd w:id="254"/>
      <w:r/>
      <w:r/>
    </w:p>
    <w:p>
      <w:pPr>
        <w:pStyle w:val="726"/>
        <w:jc w:val="center"/>
        <w:spacing w:beforeAutospacing="0" w:afterAutospacing="0"/>
      </w:pPr>
      <w:r/>
      <w:r/>
    </w:p>
    <w:p>
      <w:pPr>
        <w:pStyle w:val="726"/>
        <w:jc w:val="center"/>
        <w:spacing w:beforeAutospacing="0" w:afterAutospacing="0"/>
        <w:rPr>
          <w:rFonts w:ascii="宋体" w:hAnsi="宋体" w:eastAsia="宋体" w:cs="宋体"/>
          <w:b/>
          <w:color w:val="000000"/>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ascii="宋体" w:hAnsi="宋体" w:eastAsia="宋体" w:cs="宋体"/>
          <w:b/>
          <w:color w:val="000000"/>
          <w:sz w:val="32"/>
          <w:szCs w:val="32"/>
        </w:rPr>
      </w:r>
      <w:r/>
    </w:p>
    <w:p>
      <w:pPr>
        <w:jc w:val="center"/>
        <w:rPr>
          <w:rFonts w:ascii="宋体" w:hAnsi="宋体" w:eastAsia="宋体" w:cs="宋体"/>
          <w:b/>
          <w:bCs/>
          <w:i/>
          <w:iCs/>
          <w:sz w:val="32"/>
          <w:szCs w:val="32"/>
        </w:rPr>
        <w:sectPr>
          <w:footnotePr/>
          <w:endnotePr/>
          <w:type w:val="nextPage"/>
          <w:pgSz w:w="11905" w:h="16838" w:orient="portrait"/>
          <w:pgMar w:top="1134" w:right="1134" w:bottom="1134" w:left="1134" w:header="624" w:footer="567" w:gutter="0"/>
          <w:cols w:num="1" w:sep="0" w:space="0" w:equalWidth="1"/>
          <w:docGrid w:linePitch="360"/>
        </w:sectPr>
      </w:pPr>
      <w:r>
        <w:rPr>
          <w:rFonts w:hint="eastAsia" w:ascii="宋体" w:hAnsi="宋体" w:eastAsia="宋体" w:cs="宋体"/>
          <w:b/>
          <w:bCs/>
          <w:i/>
          <w:iCs/>
          <w:sz w:val="32"/>
          <w:szCs w:val="32"/>
        </w:rPr>
        <w:t xml:space="preserve">十七、招标文件中规定要求提供的证明材料、承诺书（格式自拟）和投标人认为需要提供的其他材料</w:t>
      </w:r>
      <w:r/>
    </w:p>
    <w:p>
      <w:pPr>
        <w:jc w:val="center"/>
        <w:rPr>
          <w:rFonts w:ascii="宋体" w:hAnsi="宋体" w:eastAsia="宋体" w:cs="宋体"/>
          <w:b/>
          <w:bCs/>
          <w:i/>
          <w:iCs/>
          <w:sz w:val="32"/>
          <w:szCs w:val="32"/>
        </w:rPr>
      </w:pPr>
      <w:r/>
      <w:bookmarkStart w:id="255" w:name="_Toc24991"/>
      <w:r>
        <w:rPr>
          <w:rFonts w:hint="eastAsia" w:ascii="宋体" w:hAnsi="宋体" w:eastAsia="宋体" w:cs="宋体"/>
          <w:b/>
          <w:bCs/>
          <w:i/>
          <w:iCs/>
          <w:sz w:val="32"/>
          <w:szCs w:val="32"/>
        </w:rPr>
        <w:t xml:space="preserve">质疑函范本</w:t>
      </w:r>
      <w:bookmarkEnd w:id="255"/>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一、质疑供应商基本信息</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二、质疑项目基本情况</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三、质疑事项具体内容</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6"/>
        <w:spacing w:beforeAutospacing="0" w:afterAutospacing="0" w:line="4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质疑事项2</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color w:val="000000"/>
        </w:rPr>
        <w:t xml:space="preserve">签字（签章）：                 公章：               日期：    </w:t>
      </w:r>
      <w:r/>
    </w:p>
    <w:p>
      <w:pPr>
        <w:pStyle w:val="726"/>
        <w:jc w:val="both"/>
        <w:spacing w:beforeAutospacing="0" w:afterAutospacing="0" w:line="400" w:lineRule="exact"/>
        <w:rPr>
          <w:rFonts w:ascii="宋体" w:hAnsi="宋体" w:eastAsia="宋体" w:cs="宋体"/>
        </w:rPr>
      </w:pPr>
      <w:r>
        <w:rPr>
          <w:rFonts w:hint="eastAsia" w:ascii="宋体" w:hAnsi="宋体" w:eastAsia="宋体" w:cs="宋体"/>
          <w:b/>
          <w:color w:val="000000"/>
        </w:rPr>
        <w:t xml:space="preserve">质疑函制作说明：</w:t>
      </w:r>
      <w:r/>
    </w:p>
    <w:p>
      <w:pPr>
        <w:pStyle w:val="726"/>
        <w:ind w:firstLine="480"/>
        <w:spacing w:beforeAutospacing="0" w:afterAutospacing="0" w:line="400" w:lineRule="exac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6"/>
        <w:ind w:firstLine="480"/>
        <w:spacing w:beforeAutospacing="0" w:afterAutospacing="0" w:line="40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6"/>
        <w:ind w:firstLine="480"/>
        <w:spacing w:beforeAutospacing="0" w:afterAutospacing="0" w:line="40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6"/>
        <w:ind w:firstLine="480"/>
        <w:spacing w:beforeAutospacing="0" w:afterAutospacing="0" w:line="4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6"/>
        <w:ind w:firstLine="480"/>
        <w:spacing w:beforeAutospacing="0" w:afterAutospacing="0" w:line="4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26"/>
        <w:ind w:firstLine="480"/>
        <w:spacing w:beforeAutospacing="0" w:afterAutospacing="0" w:line="400" w:lineRule="exact"/>
        <w:widowControl/>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5" w:h="16838" w:orient="portrait"/>
      <w:pgMar w:top="1134" w:right="1134" w:bottom="1134" w:left="1134" w:header="624" w:footer="56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Trebuchet MS">
    <w:panose1 w:val="020B06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rPr>
        <w:rFonts w:eastAsia="宋体"/>
      </w:rPr>
    </w:pPr>
    <w:r>
      <w:rPr>
        <w:rFonts w:hint="eastAsia" w:eastAsia="宋体"/>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84</w:t>
    </w:r>
    <w:r>
      <w:rPr>
        <w:sz w:val="24"/>
        <w:szCs w:val="24"/>
      </w:rPr>
      <w:fldChar w:fldCharType="end"/>
    </w:r>
    <w:r>
      <w:rPr>
        <w:rFonts w:hint="eastAsia" w:eastAsia="宋体"/>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lvlOverride w:ilvl="0">
      <w:startOverride w:val="6"/>
    </w:lvlOverride>
  </w:num>
  <w:num w:numId="4">
    <w:abstractNumId w:val="6"/>
    <w:lvlOverride w:ilvl="0">
      <w:startOverride w:val="16"/>
    </w:lvlOverride>
  </w:num>
  <w:num w:numId="5">
    <w:abstractNumId w:val="4"/>
    <w:lvlOverride w:ilvl="0">
      <w:startOverride w:val="23"/>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2">
    <w:name w:val="TOC Heading"/>
    <w:uiPriority w:val="39"/>
    <w:unhideWhenUsed/>
  </w:style>
  <w:style w:type="paragraph" w:styleId="69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4">
    <w:name w:val="Heading 1"/>
    <w:basedOn w:val="693"/>
    <w:next w:val="693"/>
    <w:link w:val="767"/>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6">
    <w:name w:val="Heading 3"/>
    <w:basedOn w:val="693"/>
    <w:next w:val="693"/>
    <w:link w:val="769"/>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70"/>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71"/>
    <w:uiPriority w:val="9"/>
    <w:unhideWhenUsed/>
    <w:qFormat/>
    <w:pPr>
      <w:keepLines/>
      <w:keepNext/>
      <w:spacing w:before="320" w:after="200"/>
      <w:outlineLvl w:val="4"/>
    </w:pPr>
    <w:rPr>
      <w:rFonts w:ascii="Arial" w:hAnsi="Arial" w:eastAsia="Arial" w:cs="Arial"/>
      <w:b/>
      <w:bCs/>
      <w:sz w:val="24"/>
    </w:rPr>
  </w:style>
  <w:style w:type="paragraph" w:styleId="699">
    <w:name w:val="Heading 6"/>
    <w:basedOn w:val="693"/>
    <w:next w:val="693"/>
    <w:link w:val="772"/>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74"/>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75"/>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Caption"/>
    <w:basedOn w:val="693"/>
    <w:next w:val="69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7">
    <w:name w:val="annotation text"/>
    <w:basedOn w:val="693"/>
    <w:uiPriority w:val="0"/>
    <w:qFormat/>
    <w:pPr>
      <w:jc w:val="left"/>
    </w:pPr>
  </w:style>
  <w:style w:type="paragraph" w:styleId="708">
    <w:name w:val="Body Text"/>
    <w:basedOn w:val="693"/>
    <w:next w:val="693"/>
    <w:uiPriority w:val="0"/>
    <w:unhideWhenUsed/>
    <w:qFormat/>
    <w:pPr>
      <w:spacing w:after="120"/>
    </w:pPr>
    <w:rPr>
      <w:rFonts w:ascii="Calibri" w:hAnsi="Calibri"/>
      <w:szCs w:val="22"/>
    </w:rPr>
  </w:style>
  <w:style w:type="paragraph" w:styleId="709">
    <w:name w:val="Body Text Indent"/>
    <w:basedOn w:val="693"/>
    <w:uiPriority w:val="99"/>
    <w:semiHidden/>
    <w:unhideWhenUsed/>
    <w:qFormat/>
    <w:pPr>
      <w:ind w:left="420"/>
      <w:spacing w:after="120"/>
    </w:pPr>
  </w:style>
  <w:style w:type="paragraph" w:styleId="710">
    <w:name w:val="toc 5"/>
    <w:basedOn w:val="693"/>
    <w:next w:val="693"/>
    <w:uiPriority w:val="39"/>
    <w:unhideWhenUsed/>
    <w:qFormat/>
    <w:pPr>
      <w:ind w:left="1134"/>
      <w:spacing w:after="57"/>
    </w:pPr>
  </w:style>
  <w:style w:type="paragraph" w:styleId="711">
    <w:name w:val="toc 3"/>
    <w:basedOn w:val="693"/>
    <w:next w:val="693"/>
    <w:uiPriority w:val="39"/>
    <w:unhideWhenUsed/>
    <w:qFormat/>
    <w:pPr>
      <w:ind w:left="567"/>
      <w:spacing w:after="57"/>
    </w:pPr>
  </w:style>
  <w:style w:type="paragraph" w:styleId="712">
    <w:name w:val="Plain Text"/>
    <w:basedOn w:val="693"/>
    <w:uiPriority w:val="0"/>
    <w:unhideWhenUsed/>
    <w:qFormat/>
    <w:rPr>
      <w:rFonts w:ascii="宋体" w:hAnsi="Courier New" w:cs="Courier New"/>
      <w:szCs w:val="21"/>
    </w:rPr>
  </w:style>
  <w:style w:type="paragraph" w:styleId="713">
    <w:name w:val="toc 8"/>
    <w:basedOn w:val="693"/>
    <w:next w:val="693"/>
    <w:uiPriority w:val="39"/>
    <w:unhideWhenUsed/>
    <w:qFormat/>
    <w:pPr>
      <w:ind w:left="1984"/>
      <w:spacing w:after="57"/>
    </w:pPr>
  </w:style>
  <w:style w:type="paragraph" w:styleId="714">
    <w:name w:val="Body Text Indent 2"/>
    <w:basedOn w:val="693"/>
    <w:uiPriority w:val="99"/>
    <w:qFormat/>
    <w:pPr>
      <w:ind w:left="420"/>
      <w:spacing w:after="120" w:line="480" w:lineRule="auto"/>
    </w:pPr>
    <w:rPr>
      <w:sz w:val="24"/>
    </w:rPr>
  </w:style>
  <w:style w:type="paragraph" w:styleId="715">
    <w:name w:val="endnote text"/>
    <w:basedOn w:val="693"/>
    <w:link w:val="894"/>
    <w:uiPriority w:val="99"/>
    <w:semiHidden/>
    <w:unhideWhenUsed/>
    <w:qFormat/>
    <w:rPr>
      <w:sz w:val="20"/>
    </w:rPr>
  </w:style>
  <w:style w:type="paragraph" w:styleId="716">
    <w:name w:val="Footer"/>
    <w:basedOn w:val="693"/>
    <w:link w:val="899"/>
    <w:uiPriority w:val="0"/>
    <w:qFormat/>
    <w:pPr>
      <w:jc w:val="left"/>
      <w:tabs>
        <w:tab w:val="center" w:pos="4153" w:leader="none"/>
        <w:tab w:val="right" w:pos="8306" w:leader="none"/>
      </w:tabs>
    </w:pPr>
    <w:rPr>
      <w:sz w:val="18"/>
      <w:szCs w:val="18"/>
    </w:rPr>
  </w:style>
  <w:style w:type="paragraph" w:styleId="717">
    <w:name w:val="Header"/>
    <w:basedOn w:val="693"/>
    <w:link w:val="898"/>
    <w:uiPriority w:val="0"/>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3"/>
    <w:next w:val="693"/>
    <w:uiPriority w:val="39"/>
    <w:unhideWhenUsed/>
    <w:qFormat/>
    <w:pPr>
      <w:spacing w:after="57"/>
    </w:pPr>
  </w:style>
  <w:style w:type="paragraph" w:styleId="719">
    <w:name w:val="toc 4"/>
    <w:basedOn w:val="693"/>
    <w:next w:val="693"/>
    <w:uiPriority w:val="39"/>
    <w:unhideWhenUsed/>
    <w:qFormat/>
    <w:pPr>
      <w:ind w:left="850"/>
      <w:spacing w:after="57"/>
    </w:pPr>
  </w:style>
  <w:style w:type="paragraph" w:styleId="720">
    <w:name w:val="Subtitle"/>
    <w:basedOn w:val="693"/>
    <w:next w:val="693"/>
    <w:link w:val="779"/>
    <w:uiPriority w:val="11"/>
    <w:qFormat/>
    <w:pPr>
      <w:spacing w:before="200" w:after="200"/>
    </w:pPr>
    <w:rPr>
      <w:sz w:val="24"/>
    </w:rPr>
  </w:style>
  <w:style w:type="paragraph" w:styleId="721">
    <w:name w:val="footnote text"/>
    <w:basedOn w:val="693"/>
    <w:link w:val="893"/>
    <w:uiPriority w:val="99"/>
    <w:semiHidden/>
    <w:unhideWhenUsed/>
    <w:qFormat/>
    <w:pPr>
      <w:spacing w:after="40"/>
    </w:pPr>
    <w:rPr>
      <w:sz w:val="18"/>
    </w:rPr>
  </w:style>
  <w:style w:type="paragraph" w:styleId="722">
    <w:name w:val="toc 6"/>
    <w:basedOn w:val="693"/>
    <w:next w:val="693"/>
    <w:uiPriority w:val="39"/>
    <w:unhideWhenUsed/>
    <w:qFormat/>
    <w:pPr>
      <w:ind w:left="1417"/>
      <w:spacing w:after="57"/>
    </w:pPr>
  </w:style>
  <w:style w:type="paragraph" w:styleId="723">
    <w:name w:val="table of figures"/>
    <w:basedOn w:val="693"/>
    <w:next w:val="693"/>
    <w:uiPriority w:val="99"/>
    <w:unhideWhenUsed/>
    <w:qFormat/>
  </w:style>
  <w:style w:type="paragraph" w:styleId="724">
    <w:name w:val="toc 2"/>
    <w:basedOn w:val="693"/>
    <w:next w:val="693"/>
    <w:uiPriority w:val="39"/>
    <w:unhideWhenUsed/>
    <w:qFormat/>
    <w:pPr>
      <w:ind w:left="283"/>
      <w:spacing w:after="57"/>
    </w:pPr>
  </w:style>
  <w:style w:type="paragraph" w:styleId="725">
    <w:name w:val="toc 9"/>
    <w:basedOn w:val="693"/>
    <w:next w:val="693"/>
    <w:uiPriority w:val="39"/>
    <w:unhideWhenUsed/>
    <w:qFormat/>
    <w:pPr>
      <w:ind w:left="2268"/>
      <w:spacing w:after="57"/>
    </w:pPr>
  </w:style>
  <w:style w:type="paragraph" w:styleId="726">
    <w:name w:val="Normal (Web)"/>
    <w:basedOn w:val="693"/>
    <w:uiPriority w:val="0"/>
    <w:qFormat/>
    <w:pPr>
      <w:jc w:val="left"/>
      <w:spacing w:beforeAutospacing="1" w:afterAutospacing="1"/>
    </w:pPr>
    <w:rPr>
      <w:rFonts w:cs="Times New Roman"/>
      <w:sz w:val="24"/>
    </w:rPr>
  </w:style>
  <w:style w:type="paragraph" w:styleId="727">
    <w:name w:val="Title"/>
    <w:basedOn w:val="693"/>
    <w:next w:val="693"/>
    <w:link w:val="778"/>
    <w:uiPriority w:val="10"/>
    <w:qFormat/>
    <w:pPr>
      <w:contextualSpacing/>
      <w:spacing w:before="300" w:after="200"/>
    </w:pPr>
    <w:rPr>
      <w:sz w:val="48"/>
      <w:szCs w:val="48"/>
    </w:rPr>
  </w:style>
  <w:style w:type="paragraph" w:styleId="728">
    <w:name w:val="Body Text First Indent 2"/>
    <w:basedOn w:val="709"/>
    <w:link w:val="913"/>
    <w:uiPriority w:val="99"/>
    <w:unhideWhenUsed/>
    <w:qFormat/>
    <w:pPr>
      <w:ind w:firstLine="420"/>
    </w:pPr>
  </w:style>
  <w:style w:type="table" w:styleId="729">
    <w:name w:val="Table Grid"/>
    <w:basedOn w:val="7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endnote reference"/>
    <w:basedOn w:val="703"/>
    <w:uiPriority w:val="99"/>
    <w:semiHidden/>
    <w:unhideWhenUsed/>
    <w:qFormat/>
    <w:rPr>
      <w:vertAlign w:val="superscript"/>
    </w:rPr>
  </w:style>
  <w:style w:type="character" w:styleId="731">
    <w:name w:val="Hyperlink"/>
    <w:uiPriority w:val="99"/>
    <w:unhideWhenUsed/>
    <w:qFormat/>
    <w:rPr>
      <w:color w:val="0563c1" w:themeColor="hyperlink"/>
      <w:u w:val="single"/>
      <w14:textFill>
        <w14:solidFill>
          <w14:schemeClr w14:val="hlink"/>
        </w14:solidFill>
      </w14:textFill>
    </w:rPr>
  </w:style>
  <w:style w:type="character" w:styleId="732">
    <w:name w:val="footnote reference"/>
    <w:basedOn w:val="703"/>
    <w:uiPriority w:val="99"/>
    <w:unhideWhenUsed/>
    <w:qFormat/>
    <w:rPr>
      <w:vertAlign w:val="superscript"/>
    </w:rPr>
  </w:style>
  <w:style w:type="character" w:styleId="733" w:customStyle="1">
    <w:name w:val="Heading 1 Char"/>
    <w:basedOn w:val="703"/>
    <w:uiPriority w:val="9"/>
    <w:qFormat/>
    <w:rPr>
      <w:rFonts w:ascii="Arial" w:hAnsi="Arial" w:eastAsia="Arial" w:cs="Arial"/>
      <w:sz w:val="40"/>
      <w:szCs w:val="40"/>
    </w:rPr>
  </w:style>
  <w:style w:type="character" w:styleId="734" w:customStyle="1">
    <w:name w:val="Heading 3 Char"/>
    <w:basedOn w:val="703"/>
    <w:uiPriority w:val="9"/>
    <w:qFormat/>
    <w:rPr>
      <w:rFonts w:ascii="Arial" w:hAnsi="Arial" w:eastAsia="Arial" w:cs="Arial"/>
      <w:sz w:val="30"/>
      <w:szCs w:val="30"/>
    </w:rPr>
  </w:style>
  <w:style w:type="character" w:styleId="735" w:customStyle="1">
    <w:name w:val="Heading 4 Char"/>
    <w:basedOn w:val="703"/>
    <w:uiPriority w:val="9"/>
    <w:qFormat/>
    <w:rPr>
      <w:rFonts w:ascii="Arial" w:hAnsi="Arial" w:eastAsia="Arial" w:cs="Arial"/>
      <w:b/>
      <w:bCs/>
      <w:sz w:val="26"/>
      <w:szCs w:val="26"/>
    </w:rPr>
  </w:style>
  <w:style w:type="character" w:styleId="736" w:customStyle="1">
    <w:name w:val="Heading 5 Char"/>
    <w:basedOn w:val="703"/>
    <w:uiPriority w:val="9"/>
    <w:qFormat/>
    <w:rPr>
      <w:rFonts w:ascii="Arial" w:hAnsi="Arial" w:eastAsia="Arial" w:cs="Arial"/>
      <w:b/>
      <w:bCs/>
      <w:sz w:val="24"/>
      <w:szCs w:val="24"/>
    </w:rPr>
  </w:style>
  <w:style w:type="character" w:styleId="737" w:customStyle="1">
    <w:name w:val="Heading 6 Char"/>
    <w:basedOn w:val="703"/>
    <w:uiPriority w:val="9"/>
    <w:qFormat/>
    <w:rPr>
      <w:rFonts w:ascii="Arial" w:hAnsi="Arial" w:eastAsia="Arial" w:cs="Arial"/>
      <w:b/>
      <w:bCs/>
      <w:sz w:val="22"/>
      <w:szCs w:val="22"/>
    </w:rPr>
  </w:style>
  <w:style w:type="character" w:styleId="738" w:customStyle="1">
    <w:name w:val="Heading 7 Char"/>
    <w:basedOn w:val="703"/>
    <w:uiPriority w:val="9"/>
    <w:qFormat/>
    <w:rPr>
      <w:rFonts w:ascii="Arial" w:hAnsi="Arial" w:eastAsia="Arial" w:cs="Arial"/>
      <w:b/>
      <w:bCs/>
      <w:i/>
      <w:iCs/>
      <w:sz w:val="22"/>
      <w:szCs w:val="22"/>
    </w:rPr>
  </w:style>
  <w:style w:type="character" w:styleId="739" w:customStyle="1">
    <w:name w:val="Heading 8 Char"/>
    <w:basedOn w:val="703"/>
    <w:uiPriority w:val="9"/>
    <w:qFormat/>
    <w:rPr>
      <w:rFonts w:ascii="Arial" w:hAnsi="Arial" w:eastAsia="Arial" w:cs="Arial"/>
      <w:i/>
      <w:iCs/>
      <w:sz w:val="22"/>
      <w:szCs w:val="22"/>
    </w:rPr>
  </w:style>
  <w:style w:type="character" w:styleId="740" w:customStyle="1">
    <w:name w:val="Heading 9 Char"/>
    <w:basedOn w:val="703"/>
    <w:uiPriority w:val="9"/>
    <w:qFormat/>
    <w:rPr>
      <w:rFonts w:ascii="Arial" w:hAnsi="Arial" w:eastAsia="Arial" w:cs="Arial"/>
      <w:i/>
      <w:iCs/>
      <w:sz w:val="21"/>
      <w:szCs w:val="21"/>
    </w:rPr>
  </w:style>
  <w:style w:type="character" w:styleId="741" w:customStyle="1">
    <w:name w:val="Title Char"/>
    <w:basedOn w:val="703"/>
    <w:uiPriority w:val="10"/>
    <w:qFormat/>
    <w:rPr>
      <w:sz w:val="48"/>
      <w:szCs w:val="48"/>
    </w:rPr>
  </w:style>
  <w:style w:type="character" w:styleId="742" w:customStyle="1">
    <w:name w:val="Subtitle Char"/>
    <w:basedOn w:val="703"/>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table" w:styleId="745" w:customStyle="1">
    <w:name w:val="无格式表格 11"/>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3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无格式表格 4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无格式表格 5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网格表 1 浅色1"/>
    <w:basedOn w:val="7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网格表 2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网格表 3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网格表 41"/>
    <w:basedOn w:val="7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网格表 6 彩色1"/>
    <w:basedOn w:val="7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网格表 7 彩色1"/>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清单表 1 浅色1"/>
    <w:basedOn w:val="7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清单表 21"/>
    <w:basedOn w:val="7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清单表 5 深色1"/>
    <w:basedOn w:val="7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清单表 6 彩色1"/>
    <w:basedOn w:val="7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清单表 7 彩色1"/>
    <w:basedOn w:val="7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标题1"/>
    <w:uiPriority w:val="39"/>
    <w:unhideWhenUsed/>
    <w:qFormat/>
    <w:rPr>
      <w:rFonts w:ascii="Times New Roman" w:hAnsi="Times New Roman" w:eastAsia="宋体" w:cs="Times New Roman"/>
      <w:lang w:val="en-US" w:eastAsia="zh-CN" w:bidi="ar-SA"/>
    </w:rPr>
  </w:style>
  <w:style w:type="character" w:styleId="767" w:customStyle="1">
    <w:name w:val="标题 1 字符"/>
    <w:basedOn w:val="703"/>
    <w:link w:val="694"/>
    <w:uiPriority w:val="9"/>
    <w:qFormat/>
    <w:rPr>
      <w:rFonts w:ascii="Arial" w:hAnsi="Arial" w:eastAsia="Arial" w:cs="Arial"/>
      <w:sz w:val="40"/>
      <w:szCs w:val="40"/>
    </w:rPr>
  </w:style>
  <w:style w:type="character" w:styleId="768" w:customStyle="1">
    <w:name w:val="Heading 2 Char"/>
    <w:basedOn w:val="703"/>
    <w:uiPriority w:val="9"/>
    <w:qFormat/>
    <w:rPr>
      <w:rFonts w:ascii="Arial" w:hAnsi="Arial" w:eastAsia="Arial" w:cs="Arial"/>
      <w:sz w:val="34"/>
    </w:rPr>
  </w:style>
  <w:style w:type="character" w:styleId="769" w:customStyle="1">
    <w:name w:val="标题 3 字符"/>
    <w:basedOn w:val="703"/>
    <w:link w:val="696"/>
    <w:uiPriority w:val="9"/>
    <w:qFormat/>
    <w:rPr>
      <w:rFonts w:ascii="Arial" w:hAnsi="Arial" w:eastAsia="Arial" w:cs="Arial"/>
      <w:sz w:val="30"/>
      <w:szCs w:val="30"/>
    </w:rPr>
  </w:style>
  <w:style w:type="character" w:styleId="770" w:customStyle="1">
    <w:name w:val="标题 4 字符"/>
    <w:basedOn w:val="703"/>
    <w:link w:val="697"/>
    <w:uiPriority w:val="9"/>
    <w:qFormat/>
    <w:rPr>
      <w:rFonts w:ascii="Arial" w:hAnsi="Arial" w:eastAsia="Arial" w:cs="Arial"/>
      <w:b/>
      <w:bCs/>
      <w:sz w:val="26"/>
      <w:szCs w:val="26"/>
    </w:rPr>
  </w:style>
  <w:style w:type="character" w:styleId="771" w:customStyle="1">
    <w:name w:val="标题 5 字符"/>
    <w:basedOn w:val="703"/>
    <w:link w:val="698"/>
    <w:uiPriority w:val="9"/>
    <w:qFormat/>
    <w:rPr>
      <w:rFonts w:ascii="Arial" w:hAnsi="Arial" w:eastAsia="Arial" w:cs="Arial"/>
      <w:b/>
      <w:bCs/>
      <w:sz w:val="24"/>
      <w:szCs w:val="24"/>
    </w:rPr>
  </w:style>
  <w:style w:type="character" w:styleId="772" w:customStyle="1">
    <w:name w:val="标题 6 字符"/>
    <w:basedOn w:val="703"/>
    <w:link w:val="699"/>
    <w:uiPriority w:val="9"/>
    <w:qFormat/>
    <w:rPr>
      <w:rFonts w:ascii="Arial" w:hAnsi="Arial" w:eastAsia="Arial" w:cs="Arial"/>
      <w:b/>
      <w:bCs/>
      <w:sz w:val="22"/>
      <w:szCs w:val="22"/>
    </w:rPr>
  </w:style>
  <w:style w:type="character" w:styleId="773" w:customStyle="1">
    <w:name w:val="标题 7 字符"/>
    <w:basedOn w:val="703"/>
    <w:link w:val="700"/>
    <w:uiPriority w:val="9"/>
    <w:qFormat/>
    <w:rPr>
      <w:rFonts w:ascii="Arial" w:hAnsi="Arial" w:eastAsia="Arial" w:cs="Arial"/>
      <w:b/>
      <w:bCs/>
      <w:i/>
      <w:iCs/>
      <w:sz w:val="22"/>
      <w:szCs w:val="22"/>
    </w:rPr>
  </w:style>
  <w:style w:type="character" w:styleId="774" w:customStyle="1">
    <w:name w:val="标题 8 字符"/>
    <w:basedOn w:val="703"/>
    <w:link w:val="701"/>
    <w:uiPriority w:val="9"/>
    <w:qFormat/>
    <w:rPr>
      <w:rFonts w:ascii="Arial" w:hAnsi="Arial" w:eastAsia="Arial" w:cs="Arial"/>
      <w:i/>
      <w:iCs/>
      <w:sz w:val="22"/>
      <w:szCs w:val="22"/>
    </w:rPr>
  </w:style>
  <w:style w:type="character" w:styleId="775" w:customStyle="1">
    <w:name w:val="标题 9 字符"/>
    <w:basedOn w:val="703"/>
    <w:link w:val="702"/>
    <w:uiPriority w:val="9"/>
    <w:qFormat/>
    <w:rPr>
      <w:rFonts w:ascii="Arial" w:hAnsi="Arial" w:eastAsia="Arial" w:cs="Arial"/>
      <w:i/>
      <w:iCs/>
      <w:sz w:val="21"/>
      <w:szCs w:val="21"/>
    </w:rPr>
  </w:style>
  <w:style w:type="paragraph" w:styleId="776">
    <w:name w:val="List Paragraph"/>
    <w:basedOn w:val="693"/>
    <w:uiPriority w:val="34"/>
    <w:qFormat/>
    <w:pPr>
      <w:contextualSpacing/>
      <w:ind w:left="720"/>
    </w:pPr>
  </w:style>
  <w:style w:type="paragraph" w:styleId="777">
    <w:name w:val="No Spacing"/>
    <w:uiPriority w:val="1"/>
    <w:qFormat/>
    <w:rPr>
      <w:rFonts w:ascii="Times New Roman" w:hAnsi="Times New Roman" w:eastAsia="宋体" w:cs="Times New Roman"/>
      <w:lang w:val="en-US" w:eastAsia="zh-CN" w:bidi="ar-SA"/>
    </w:rPr>
  </w:style>
  <w:style w:type="character" w:styleId="778" w:customStyle="1">
    <w:name w:val="标题 字符"/>
    <w:basedOn w:val="703"/>
    <w:link w:val="727"/>
    <w:uiPriority w:val="10"/>
    <w:qFormat/>
    <w:rPr>
      <w:sz w:val="48"/>
      <w:szCs w:val="48"/>
    </w:rPr>
  </w:style>
  <w:style w:type="character" w:styleId="779" w:customStyle="1">
    <w:name w:val="副标题 字符"/>
    <w:basedOn w:val="703"/>
    <w:link w:val="720"/>
    <w:uiPriority w:val="11"/>
    <w:qFormat/>
    <w:rPr>
      <w:sz w:val="24"/>
      <w:szCs w:val="24"/>
    </w:rPr>
  </w:style>
  <w:style w:type="paragraph" w:styleId="780">
    <w:name w:val="Quote"/>
    <w:basedOn w:val="693"/>
    <w:next w:val="693"/>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93"/>
    <w:next w:val="693"/>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Header Char"/>
    <w:basedOn w:val="703"/>
    <w:uiPriority w:val="99"/>
    <w:qFormat/>
  </w:style>
  <w:style w:type="character" w:styleId="785" w:customStyle="1">
    <w:name w:val="Footer Char"/>
    <w:basedOn w:val="703"/>
    <w:uiPriority w:val="99"/>
    <w:qFormat/>
  </w:style>
  <w:style w:type="character" w:styleId="786" w:customStyle="1">
    <w:name w:val="Caption Char"/>
    <w:uiPriority w:val="99"/>
    <w:qFormat/>
  </w:style>
  <w:style w:type="table" w:styleId="787" w:customStyle="1">
    <w:name w:val="Table Grid Light"/>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8" w:customStyle="1">
    <w:name w:val="Grid Table 1 Light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0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0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 Accent 1"/>
    <w:basedOn w:val="70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0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0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Grid Table 3 - Accent 1"/>
    <w:basedOn w:val="70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0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0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 Accent 1"/>
    <w:basedOn w:val="70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0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0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0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0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0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3"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4"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5"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6"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7"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8" w:customStyle="1">
    <w:name w:val="Grid Table 6 Colorful - Accent 1"/>
    <w:basedOn w:val="70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70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70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1" w:customStyle="1">
    <w:name w:val="Grid Table 6 Colorful - Accent 4"/>
    <w:basedOn w:val="70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70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Grid Table 6 Colorful - Accent 6"/>
    <w:basedOn w:val="70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4" w:customStyle="1">
    <w:name w:val="Grid Table 7 Colorful - Accent 1"/>
    <w:basedOn w:val="70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0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0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0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0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0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 Accent 1"/>
    <w:basedOn w:val="70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0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0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0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0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0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List Table 2 - Accent 1"/>
    <w:basedOn w:val="70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7" w:customStyle="1">
    <w:name w:val="List Table 2 - Accent 2"/>
    <w:basedOn w:val="70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0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0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0" w:customStyle="1">
    <w:name w:val="List Table 2 - Accent 5"/>
    <w:basedOn w:val="70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1" w:customStyle="1">
    <w:name w:val="List Table 2 - Accent 6"/>
    <w:basedOn w:val="70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List Table 3 - Accent 1"/>
    <w:basedOn w:val="70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3 - Accent 2"/>
    <w:basedOn w:val="70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0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0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0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0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8" w:customStyle="1">
    <w:name w:val="List Table 4 - Accent 1"/>
    <w:basedOn w:val="70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70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70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70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70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70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List Table 5 Dark - Accent 1"/>
    <w:basedOn w:val="70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0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0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0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0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0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 Accent 1"/>
    <w:basedOn w:val="70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1" w:customStyle="1">
    <w:name w:val="List Table 6 Colorful - Accent 2"/>
    <w:basedOn w:val="70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70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70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70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5" w:customStyle="1">
    <w:name w:val="List Table 6 Colorful - Accent 6"/>
    <w:basedOn w:val="70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List Table 7 Colorful - Accent 1"/>
    <w:basedOn w:val="70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amp; Lined - Accent"/>
    <w:basedOn w:val="7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Bordered &amp; Lined - Accent 2"/>
    <w:basedOn w:val="70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Bordered &amp; Lined - Accent 3"/>
    <w:basedOn w:val="70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Bordered &amp; Lined - Accent 4"/>
    <w:basedOn w:val="70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Bordered &amp; Lined - Accent 5"/>
    <w:basedOn w:val="70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Bordered &amp; Lined - Accent 6"/>
    <w:basedOn w:val="70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w:basedOn w:val="7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8" w:customStyle="1">
    <w:name w:val="Bordered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9" w:customStyle="1">
    <w:name w:val="Bordered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0" w:customStyle="1">
    <w:name w:val="Bordered - Accent 4"/>
    <w:basedOn w:val="70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1" w:customStyle="1">
    <w:name w:val="Bordered - Accent 5"/>
    <w:basedOn w:val="70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2" w:customStyle="1">
    <w:name w:val="Bordered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3" w:customStyle="1">
    <w:name w:val="脚注文本 字符"/>
    <w:link w:val="721"/>
    <w:uiPriority w:val="99"/>
    <w:qFormat/>
    <w:rPr>
      <w:sz w:val="18"/>
    </w:rPr>
  </w:style>
  <w:style w:type="character" w:styleId="894" w:customStyle="1">
    <w:name w:val="尾注文本 字符"/>
    <w:link w:val="715"/>
    <w:uiPriority w:val="99"/>
    <w:qFormat/>
    <w:rPr>
      <w:sz w:val="20"/>
    </w:rPr>
  </w:style>
  <w:style w:type="paragraph" w:styleId="895" w:customStyle="1">
    <w:name w:val="TOC 标题11"/>
    <w:uiPriority w:val="39"/>
    <w:unhideWhenUsed/>
    <w:qFormat/>
    <w:rPr>
      <w:rFonts w:ascii="Times New Roman" w:hAnsi="Times New Roman" w:eastAsia="宋体" w:cs="Times New Roman"/>
      <w:lang w:val="en-US" w:eastAsia="zh-CN" w:bidi="ar-SA"/>
    </w:rPr>
  </w:style>
  <w:style w:type="paragraph" w:styleId="896" w:customStyle="1">
    <w:name w:val="文本块1"/>
    <w:basedOn w:val="693"/>
    <w:uiPriority w:val="0"/>
    <w:qFormat/>
    <w:pPr>
      <w:ind w:left="1440"/>
      <w:spacing w:after="120"/>
    </w:pPr>
    <w:rPr>
      <w:rFonts w:hint="eastAsia"/>
    </w:rPr>
  </w:style>
  <w:style w:type="paragraph" w:styleId="897" w:customStyle="1">
    <w:name w:val="Default"/>
    <w:basedOn w:val="693"/>
    <w:uiPriority w:val="0"/>
    <w:semiHidden/>
    <w:qFormat/>
    <w:pPr>
      <w:jc w:val="left"/>
    </w:pPr>
    <w:rPr>
      <w:rFonts w:ascii="宋体" w:hAnsi="Calibri" w:cs="宋体"/>
      <w:color w:val="000000"/>
      <w:sz w:val="24"/>
    </w:rPr>
  </w:style>
  <w:style w:type="character" w:styleId="898" w:customStyle="1">
    <w:name w:val="页眉 字符"/>
    <w:basedOn w:val="703"/>
    <w:link w:val="717"/>
    <w:uiPriority w:val="0"/>
    <w:qFormat/>
    <w:rPr>
      <w:rFonts w:asciiTheme="minorHAnsi" w:hAnsiTheme="minorHAnsi" w:eastAsiaTheme="minorEastAsia" w:cstheme="minorBidi"/>
      <w:sz w:val="18"/>
      <w:szCs w:val="18"/>
    </w:rPr>
  </w:style>
  <w:style w:type="character" w:styleId="899" w:customStyle="1">
    <w:name w:val="页脚 字符"/>
    <w:basedOn w:val="703"/>
    <w:link w:val="716"/>
    <w:uiPriority w:val="0"/>
    <w:qFormat/>
    <w:rPr>
      <w:rFonts w:asciiTheme="minorHAnsi" w:hAnsiTheme="minorHAnsi" w:eastAsiaTheme="minorEastAsia" w:cstheme="minorBidi"/>
      <w:sz w:val="18"/>
      <w:szCs w:val="18"/>
    </w:rPr>
  </w:style>
  <w:style w:type="paragraph" w:styleId="9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01" w:customStyle="1">
    <w:name w:val="页脚1"/>
    <w:basedOn w:val="693"/>
    <w:uiPriority w:val="99"/>
    <w:unhideWhenUsed/>
    <w:qFormat/>
    <w:pPr>
      <w:jc w:val="left"/>
      <w:tabs>
        <w:tab w:val="center" w:pos="4153" w:leader="none"/>
        <w:tab w:val="right" w:pos="8306" w:leader="none"/>
      </w:tabs>
    </w:pPr>
    <w:rPr>
      <w:sz w:val="18"/>
      <w:szCs w:val="18"/>
    </w:rPr>
  </w:style>
  <w:style w:type="paragraph" w:styleId="902" w:customStyle="1">
    <w:name w:val="普通正文"/>
    <w:basedOn w:val="693"/>
    <w:uiPriority w:val="0"/>
    <w:qFormat/>
    <w:pPr>
      <w:ind w:firstLine="480"/>
      <w:jc w:val="left"/>
      <w:spacing w:before="120" w:after="120" w:line="360" w:lineRule="auto"/>
    </w:pPr>
    <w:rPr>
      <w:rFonts w:ascii="Arial" w:hAnsi="Arial" w:eastAsia="等线" w:cs="Arial"/>
      <w:sz w:val="24"/>
    </w:rPr>
  </w:style>
  <w:style w:type="paragraph" w:styleId="903" w:customStyle="1">
    <w:name w:val="正文首行缩进 21"/>
    <w:basedOn w:val="904"/>
    <w:uiPriority w:val="0"/>
    <w:qFormat/>
    <w:pPr>
      <w:ind w:firstLine="420"/>
    </w:pPr>
  </w:style>
  <w:style w:type="paragraph" w:styleId="904" w:customStyle="1">
    <w:name w:val="正文文本缩进1"/>
    <w:basedOn w:val="693"/>
    <w:uiPriority w:val="0"/>
    <w:qFormat/>
    <w:pPr>
      <w:ind w:left="420"/>
      <w:spacing w:after="120"/>
    </w:pPr>
  </w:style>
  <w:style w:type="paragraph" w:styleId="905" w:customStyle="1">
    <w:name w:val="p0"/>
    <w:basedOn w:val="693"/>
    <w:uiPriority w:val="0"/>
    <w:qFormat/>
    <w:pPr>
      <w:widowControl/>
    </w:pPr>
    <w:rPr>
      <w:rFonts w:ascii="Calibri" w:hAnsi="Calibri" w:eastAsia="宋体" w:cs="Times New Roman"/>
      <w:szCs w:val="21"/>
    </w:rPr>
  </w:style>
  <w:style w:type="paragraph" w:styleId="906" w:customStyle="1">
    <w:name w:val="页眉11"/>
    <w:basedOn w:val="693"/>
    <w:uiPriority w:val="99"/>
    <w:qFormat/>
    <w:pPr>
      <w:jc w:val="center"/>
      <w:tabs>
        <w:tab w:val="center" w:pos="4153" w:leader="none"/>
        <w:tab w:val="right" w:pos="8306" w:leader="none"/>
      </w:tabs>
      <w:pBdr>
        <w:bottom w:val="single" w:color="000000" w:sz="6" w:space="1"/>
      </w:pBdr>
    </w:pPr>
    <w:rPr>
      <w:sz w:val="18"/>
    </w:rPr>
  </w:style>
  <w:style w:type="paragraph" w:styleId="907" w:customStyle="1">
    <w:name w:val="正文_2"/>
    <w:uiPriority w:val="0"/>
    <w:qFormat/>
    <w:pPr>
      <w:ind w:firstLine="361"/>
      <w:jc w:val="both"/>
      <w:spacing w:line="500" w:lineRule="exact"/>
    </w:pPr>
    <w:rPr>
      <w:rFonts w:cs="Arial" w:asciiTheme="minorEastAsia" w:hAnsiTheme="minorEastAsia" w:eastAsiaTheme="minorEastAsia"/>
      <w:b/>
      <w:bCs/>
      <w:sz w:val="24"/>
      <w:szCs w:val="22"/>
      <w:lang w:val="en-US" w:eastAsia="zh-CN" w:bidi="ar-SA"/>
    </w:rPr>
  </w:style>
  <w:style w:type="character" w:styleId="908" w:customStyle="1">
    <w:name w:val="NormalCharacter1"/>
    <w:uiPriority w:val="0"/>
    <w:semiHidden/>
    <w:qFormat/>
    <w:rPr>
      <w:rFonts w:asciiTheme="minorHAnsi" w:hAnsiTheme="minorHAnsi" w:eastAsiaTheme="minorEastAsia" w:cstheme="minorBidi"/>
      <w:sz w:val="21"/>
      <w:szCs w:val="24"/>
      <w:lang w:val="en-US" w:eastAsia="zh-CN" w:bidi="ar-SA"/>
    </w:rPr>
  </w:style>
  <w:style w:type="paragraph" w:styleId="909" w:customStyle="1">
    <w:name w:val="普通(网站)1"/>
    <w:basedOn w:val="693"/>
    <w:uiPriority w:val="0"/>
    <w:unhideWhenUsed/>
    <w:qFormat/>
    <w:pPr>
      <w:jc w:val="left"/>
      <w:spacing w:before="100" w:beforeAutospacing="1" w:after="100" w:afterAutospacing="1"/>
      <w:widowControl/>
    </w:pPr>
    <w:rPr>
      <w:rFonts w:eastAsia="Times New Roman"/>
      <w:sz w:val="24"/>
    </w:rPr>
  </w:style>
  <w:style w:type="character" w:styleId="910" w:customStyle="1">
    <w:name w:val="font11"/>
    <w:basedOn w:val="703"/>
    <w:uiPriority w:val="0"/>
    <w:qFormat/>
    <w:rPr>
      <w:rFonts w:hint="eastAsia" w:ascii="宋体" w:hAnsi="宋体" w:eastAsia="宋体" w:cs="宋体"/>
      <w:color w:val="000000"/>
      <w:sz w:val="22"/>
      <w:szCs w:val="22"/>
      <w:u w:val="none"/>
    </w:rPr>
  </w:style>
  <w:style w:type="character" w:styleId="911" w:customStyle="1">
    <w:name w:val="font31"/>
    <w:basedOn w:val="703"/>
    <w:uiPriority w:val="0"/>
    <w:qFormat/>
    <w:rPr>
      <w:rFonts w:hint="eastAsia" w:ascii="宋体" w:hAnsi="宋体" w:eastAsia="宋体" w:cs="宋体"/>
      <w:color w:val="ff0000"/>
      <w:sz w:val="22"/>
      <w:szCs w:val="22"/>
      <w:u w:val="none"/>
    </w:rPr>
  </w:style>
  <w:style w:type="paragraph" w:styleId="912" w:customStyle="1">
    <w:name w:val="WPSOffice手动目录 1"/>
    <w:uiPriority w:val="0"/>
    <w:qFormat/>
    <w:rPr>
      <w:rFonts w:ascii="Times New Roman" w:hAnsi="Times New Roman" w:eastAsia="宋体" w:cs="Times New Roman"/>
      <w:lang w:val="en-US" w:eastAsia="zh-CN" w:bidi="ar-SA"/>
    </w:rPr>
  </w:style>
  <w:style w:type="character" w:styleId="913" w:customStyle="1">
    <w:name w:val="正文首行缩进 2 字符"/>
    <w:basedOn w:val="703"/>
    <w:link w:val="728"/>
    <w:uiPriority w:val="99"/>
    <w:qFormat/>
    <w:rPr>
      <w:rFonts w:asciiTheme="minorHAnsi" w:hAnsiTheme="minorHAnsi" w:eastAsiaTheme="minorEastAsia" w:cstheme="minorBidi"/>
      <w:sz w:val="21"/>
      <w:szCs w:val="24"/>
    </w:rPr>
  </w:style>
  <w:style w:type="table" w:styleId="914" w:customStyle="1">
    <w:name w:val="Grid Table 7 Colorful"/>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纪凯</cp:lastModifiedBy>
  <cp:revision>31</cp:revision>
  <dcterms:created xsi:type="dcterms:W3CDTF">2025-09-26T01:20:00Z</dcterms:created>
  <dcterms:modified xsi:type="dcterms:W3CDTF">2025-11-13T08:44:29Z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D0A0173CD4D64FCB81BDC67E81923807_13</vt:lpwstr>
  </property>
  <property fmtid="{D5CDD505-2E9C-101B-9397-08002B2CF9AE}" pid="4" name="KSOTemplateDocerSaveRecord">
    <vt:lpwstr>eyJoZGlkIjoiN2YzNjBkOTgyNWQ1YTMxYzM3MzMwNWFiODNmOWIzYWMiLCJ1c2VySWQiOiIxMTc2ODUzODUyIn0=</vt:lpwstr>
  </property>
</Properties>
</file>